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1123" w14:textId="6B3FB27D" w:rsidR="00F9146A" w:rsidRDefault="00D96FF1" w:rsidP="00D96FF1">
      <w:pPr>
        <w:pStyle w:val="Heading1"/>
        <w:tabs>
          <w:tab w:val="center" w:pos="4820"/>
          <w:tab w:val="left" w:pos="7980"/>
        </w:tabs>
        <w:spacing w:line="240" w:lineRule="auto"/>
        <w:ind w:right="1075"/>
        <w:rPr>
          <w:rFonts w:ascii="Verdana" w:hAnsi="Verdana"/>
          <w:b w:val="0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3310D8" wp14:editId="4E1A3AA9">
            <wp:simplePos x="0" y="0"/>
            <wp:positionH relativeFrom="page">
              <wp:posOffset>628782</wp:posOffset>
            </wp:positionH>
            <wp:positionV relativeFrom="page">
              <wp:posOffset>654050</wp:posOffset>
            </wp:positionV>
            <wp:extent cx="6670675" cy="1872017"/>
            <wp:effectExtent l="0" t="0" r="0" b="0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187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647">
        <w:rPr>
          <w:rFonts w:ascii="Verdana" w:hAnsi="Verdana"/>
          <w:sz w:val="40"/>
          <w:szCs w:val="40"/>
          <w:lang w:val="en-US"/>
        </w:rPr>
        <w:t>COLLOQUIUM OVERVIEW</w:t>
      </w:r>
      <w:r w:rsidR="00F9146A">
        <w:rPr>
          <w:rFonts w:ascii="Verdana" w:hAnsi="Verdana"/>
          <w:sz w:val="40"/>
          <w:szCs w:val="40"/>
          <w:lang w:val="en-US"/>
        </w:rPr>
        <w:t xml:space="preserve"> </w:t>
      </w:r>
    </w:p>
    <w:p w14:paraId="46915883" w14:textId="77777777" w:rsidR="00F9146A" w:rsidRDefault="005E36DC" w:rsidP="00F9146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pict w14:anchorId="5F49398A">
          <v:rect id="_x0000_i1025" style="width:0;height:1.5pt" o:hralign="center" o:hrstd="t" o:hr="t" fillcolor="gray" stroked="f"/>
        </w:pict>
      </w:r>
    </w:p>
    <w:p w14:paraId="3AEFE98A" w14:textId="77777777" w:rsidR="00542647" w:rsidRDefault="00542647" w:rsidP="00542647">
      <w:pPr>
        <w:spacing w:line="240" w:lineRule="auto"/>
        <w:jc w:val="center"/>
        <w:rPr>
          <w:rFonts w:ascii="Verdana" w:hAnsi="Verdana"/>
          <w:b/>
          <w:sz w:val="26"/>
          <w:szCs w:val="26"/>
          <w:lang w:val="en-US"/>
        </w:rPr>
      </w:pPr>
    </w:p>
    <w:p w14:paraId="24C6A5B5" w14:textId="197BBC35" w:rsidR="00F9146A" w:rsidRDefault="00F9146A" w:rsidP="00542647">
      <w:pPr>
        <w:spacing w:line="240" w:lineRule="auto"/>
        <w:jc w:val="center"/>
        <w:rPr>
          <w:rFonts w:ascii="Verdana" w:hAnsi="Verdana"/>
          <w:b/>
          <w:sz w:val="26"/>
          <w:szCs w:val="26"/>
          <w:lang w:val="en-US"/>
        </w:rPr>
      </w:pPr>
      <w:r>
        <w:rPr>
          <w:rFonts w:ascii="Verdana" w:hAnsi="Verdana"/>
          <w:b/>
          <w:sz w:val="26"/>
          <w:szCs w:val="26"/>
          <w:lang w:val="en-US"/>
        </w:rPr>
        <w:t>“</w:t>
      </w:r>
      <w:r w:rsidR="00AB530C" w:rsidRPr="00AB530C">
        <w:rPr>
          <w:rFonts w:ascii="Verdana" w:hAnsi="Verdana"/>
          <w:b/>
          <w:sz w:val="26"/>
          <w:szCs w:val="26"/>
          <w:lang w:val="en-US"/>
        </w:rPr>
        <w:t>Taxing Income and Consumption: Past, Present and Future</w:t>
      </w:r>
      <w:r>
        <w:rPr>
          <w:rFonts w:ascii="Verdana" w:hAnsi="Verdana"/>
          <w:b/>
          <w:sz w:val="26"/>
          <w:szCs w:val="26"/>
          <w:lang w:val="en-US"/>
        </w:rPr>
        <w:t>”</w:t>
      </w:r>
    </w:p>
    <w:p w14:paraId="73CFCAAC" w14:textId="77777777" w:rsidR="00AB530C" w:rsidRPr="00AB530C" w:rsidRDefault="00AB530C" w:rsidP="00F9146A">
      <w:pPr>
        <w:spacing w:line="240" w:lineRule="auto"/>
        <w:rPr>
          <w:rFonts w:ascii="Verdana" w:hAnsi="Verdana"/>
          <w:b/>
          <w:sz w:val="26"/>
          <w:szCs w:val="26"/>
          <w:lang w:val="en-US"/>
        </w:rPr>
      </w:pPr>
    </w:p>
    <w:p w14:paraId="059F11FD" w14:textId="77777777" w:rsidR="00F9146A" w:rsidRPr="00542647" w:rsidRDefault="00F9146A" w:rsidP="00F9146A">
      <w:pPr>
        <w:spacing w:line="240" w:lineRule="auto"/>
        <w:rPr>
          <w:rFonts w:ascii="Verdana" w:hAnsi="Verdana"/>
          <w:sz w:val="12"/>
          <w:szCs w:val="12"/>
          <w:lang w:val="en-US"/>
        </w:rPr>
      </w:pPr>
    </w:p>
    <w:p w14:paraId="4281C0CC" w14:textId="77777777" w:rsidR="00F9146A" w:rsidRPr="00542647" w:rsidRDefault="00F76F78" w:rsidP="00F9146A">
      <w:pPr>
        <w:spacing w:line="240" w:lineRule="auto"/>
        <w:rPr>
          <w:rFonts w:ascii="Verdana" w:hAnsi="Verdana"/>
          <w:sz w:val="20"/>
          <w:lang w:val="en-US"/>
        </w:rPr>
      </w:pPr>
      <w:r w:rsidRPr="00542647">
        <w:rPr>
          <w:rFonts w:ascii="Verdana" w:hAnsi="Verdana"/>
          <w:sz w:val="20"/>
          <w:lang w:val="en-US"/>
        </w:rPr>
        <w:t>University of Coimbra</w:t>
      </w:r>
    </w:p>
    <w:p w14:paraId="06CE1A32" w14:textId="77777777" w:rsidR="00F9146A" w:rsidRPr="00542647" w:rsidRDefault="00C33725" w:rsidP="00F9146A">
      <w:pPr>
        <w:spacing w:line="240" w:lineRule="auto"/>
        <w:rPr>
          <w:rFonts w:ascii="Verdana" w:hAnsi="Verdana"/>
          <w:sz w:val="20"/>
          <w:lang w:val="en-US"/>
        </w:rPr>
      </w:pPr>
      <w:r w:rsidRPr="00542647">
        <w:rPr>
          <w:rFonts w:ascii="Verdana" w:hAnsi="Verdana"/>
          <w:sz w:val="20"/>
          <w:lang w:val="en-US"/>
        </w:rPr>
        <w:t xml:space="preserve">April </w:t>
      </w:r>
      <w:r w:rsidR="00F76F78" w:rsidRPr="00542647">
        <w:rPr>
          <w:rFonts w:ascii="Verdana" w:hAnsi="Verdana"/>
          <w:sz w:val="20"/>
          <w:lang w:val="en-US"/>
        </w:rPr>
        <w:t>11</w:t>
      </w:r>
      <w:r w:rsidRPr="00542647">
        <w:rPr>
          <w:rFonts w:ascii="Verdana" w:hAnsi="Verdana"/>
          <w:sz w:val="20"/>
          <w:lang w:val="en-US"/>
        </w:rPr>
        <w:t>-</w:t>
      </w:r>
      <w:r w:rsidR="00F76F78" w:rsidRPr="00542647">
        <w:rPr>
          <w:rFonts w:ascii="Verdana" w:hAnsi="Verdana"/>
          <w:sz w:val="20"/>
          <w:lang w:val="en-US"/>
        </w:rPr>
        <w:t>13</w:t>
      </w:r>
      <w:r w:rsidRPr="00542647">
        <w:rPr>
          <w:rFonts w:ascii="Verdana" w:hAnsi="Verdana"/>
          <w:sz w:val="20"/>
          <w:lang w:val="en-US"/>
        </w:rPr>
        <w:t>, 20</w:t>
      </w:r>
      <w:r w:rsidR="00F76F78" w:rsidRPr="00542647">
        <w:rPr>
          <w:rFonts w:ascii="Verdana" w:hAnsi="Verdana"/>
          <w:sz w:val="20"/>
          <w:lang w:val="en-US"/>
        </w:rPr>
        <w:t>23</w:t>
      </w:r>
      <w:r w:rsidR="00F9146A" w:rsidRPr="00542647">
        <w:rPr>
          <w:rFonts w:ascii="Verdana" w:hAnsi="Verdana"/>
          <w:sz w:val="20"/>
          <w:lang w:val="en-US"/>
        </w:rPr>
        <w:t xml:space="preserve">, </w:t>
      </w:r>
      <w:r w:rsidR="00F76F78" w:rsidRPr="00542647">
        <w:rPr>
          <w:rFonts w:ascii="Verdana" w:hAnsi="Verdana"/>
          <w:sz w:val="20"/>
          <w:lang w:val="en-US"/>
        </w:rPr>
        <w:t>Coimbra, Portugal</w:t>
      </w:r>
    </w:p>
    <w:p w14:paraId="2BCF999A" w14:textId="77777777" w:rsidR="00F9146A" w:rsidRPr="00542647" w:rsidRDefault="00F9146A" w:rsidP="00F9146A">
      <w:pPr>
        <w:keepNext/>
        <w:spacing w:line="240" w:lineRule="auto"/>
        <w:outlineLvl w:val="0"/>
        <w:rPr>
          <w:rFonts w:ascii="Verdana" w:hAnsi="Verdana"/>
          <w:sz w:val="12"/>
          <w:szCs w:val="12"/>
          <w:lang w:val="en-US"/>
        </w:rPr>
      </w:pPr>
    </w:p>
    <w:p w14:paraId="1A2CAF4B" w14:textId="20DF1406" w:rsidR="007C0D00" w:rsidRPr="00542647" w:rsidRDefault="00F9146A" w:rsidP="00F933A8">
      <w:pPr>
        <w:spacing w:line="240" w:lineRule="auto"/>
        <w:rPr>
          <w:rFonts w:ascii="Verdana" w:hAnsi="Verdana"/>
          <w:sz w:val="20"/>
          <w:lang w:val="en-US"/>
        </w:rPr>
      </w:pPr>
      <w:r w:rsidRPr="00542647">
        <w:rPr>
          <w:rFonts w:ascii="Verdana" w:hAnsi="Verdana"/>
          <w:sz w:val="20"/>
          <w:lang w:val="en-US"/>
        </w:rPr>
        <w:t xml:space="preserve">Organized by </w:t>
      </w:r>
      <w:r w:rsidR="004D647C" w:rsidRPr="00542647">
        <w:rPr>
          <w:rFonts w:ascii="Verdana" w:hAnsi="Verdana"/>
          <w:sz w:val="20"/>
          <w:lang w:val="en-US"/>
        </w:rPr>
        <w:t>Professor Kerrie Sadiq</w:t>
      </w:r>
      <w:r w:rsidR="004D647C" w:rsidRPr="00542647">
        <w:rPr>
          <w:rFonts w:ascii="Verdana" w:hAnsi="Verdana" w:hint="eastAsia"/>
          <w:sz w:val="20"/>
          <w:lang w:val="en-US"/>
        </w:rPr>
        <w:t xml:space="preserve"> </w:t>
      </w:r>
      <w:r w:rsidR="004D647C" w:rsidRPr="00542647">
        <w:rPr>
          <w:rFonts w:ascii="Verdana" w:hAnsi="Verdana"/>
          <w:sz w:val="20"/>
          <w:lang w:val="en-US"/>
        </w:rPr>
        <w:t xml:space="preserve">of </w:t>
      </w:r>
      <w:r w:rsidR="0036051D" w:rsidRPr="00542647">
        <w:rPr>
          <w:rFonts w:ascii="Verdana" w:hAnsi="Verdana"/>
          <w:sz w:val="20"/>
          <w:lang w:val="en-US"/>
        </w:rPr>
        <w:t>QUT Faculty of Business and Law</w:t>
      </w:r>
      <w:r w:rsidR="004D647C" w:rsidRPr="00542647">
        <w:rPr>
          <w:rFonts w:ascii="Verdana" w:hAnsi="Verdana"/>
          <w:sz w:val="20"/>
          <w:lang w:val="en-US"/>
        </w:rPr>
        <w:t xml:space="preserve">, Emeritus Professor Chris Evans of </w:t>
      </w:r>
      <w:r w:rsidR="00D379FE" w:rsidRPr="00542647">
        <w:rPr>
          <w:rFonts w:ascii="Verdana" w:hAnsi="Verdana"/>
          <w:sz w:val="20"/>
          <w:lang w:val="en-US"/>
        </w:rPr>
        <w:t>UNSW Business School</w:t>
      </w:r>
      <w:r w:rsidR="004D647C" w:rsidRPr="00542647">
        <w:rPr>
          <w:rFonts w:ascii="Verdana" w:hAnsi="Verdana"/>
          <w:sz w:val="20"/>
          <w:lang w:val="en-US"/>
        </w:rPr>
        <w:t xml:space="preserve">, and Dr. Teresa Almeida Cravo of </w:t>
      </w:r>
      <w:r w:rsidR="00D96FF1" w:rsidRPr="00542647">
        <w:rPr>
          <w:rFonts w:ascii="Verdana" w:hAnsi="Verdana"/>
          <w:sz w:val="20"/>
          <w:lang w:val="en-US"/>
        </w:rPr>
        <w:t>University of Coimbra</w:t>
      </w:r>
      <w:r w:rsidR="004D647C" w:rsidRPr="00542647">
        <w:rPr>
          <w:rFonts w:ascii="Verdana" w:hAnsi="Verdana"/>
          <w:sz w:val="20"/>
          <w:lang w:val="en-US"/>
        </w:rPr>
        <w:t>.</w:t>
      </w:r>
    </w:p>
    <w:p w14:paraId="3F4D92A2" w14:textId="77777777" w:rsidR="004D647C" w:rsidRPr="004D647C" w:rsidRDefault="004D647C" w:rsidP="004D64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eastAsiaTheme="minorEastAsia" w:hAnsi="Verdana" w:cs="Times New Roman"/>
          <w:lang w:eastAsia="de-DE"/>
        </w:rPr>
      </w:pPr>
    </w:p>
    <w:p w14:paraId="1DFF2825" w14:textId="04567431" w:rsidR="00F9146A" w:rsidRPr="00C5192B" w:rsidRDefault="002E147A" w:rsidP="00F9146A">
      <w:pPr>
        <w:spacing w:line="280" w:lineRule="atLeast"/>
        <w:jc w:val="both"/>
        <w:rPr>
          <w:rFonts w:ascii="Verdana" w:hAnsi="Verdana"/>
          <w:sz w:val="20"/>
          <w:lang w:val="en-US"/>
        </w:rPr>
      </w:pPr>
      <w:r w:rsidRPr="002E147A">
        <w:rPr>
          <w:rFonts w:ascii="Verdana" w:hAnsi="Verdana"/>
          <w:sz w:val="20"/>
          <w:lang w:val="en-US"/>
        </w:rPr>
        <w:t xml:space="preserve">Professor Kerrie Sadiq, Emeritus Professor Chris Evans, and Dr. Teresa Almeida Cravo </w:t>
      </w:r>
      <w:r w:rsidR="00F9146A">
        <w:rPr>
          <w:rFonts w:ascii="Verdana" w:hAnsi="Verdana"/>
          <w:sz w:val="20"/>
          <w:lang w:val="en-US"/>
        </w:rPr>
        <w:t xml:space="preserve">are </w:t>
      </w:r>
      <w:r w:rsidR="00F9146A" w:rsidRPr="00C5192B">
        <w:rPr>
          <w:rFonts w:ascii="Verdana" w:hAnsi="Verdana"/>
          <w:sz w:val="20"/>
          <w:lang w:val="en-US"/>
        </w:rPr>
        <w:t xml:space="preserve">proud to </w:t>
      </w:r>
      <w:r w:rsidR="00542647">
        <w:rPr>
          <w:rFonts w:ascii="Verdana" w:hAnsi="Verdana"/>
          <w:sz w:val="20"/>
          <w:lang w:val="en-US"/>
        </w:rPr>
        <w:t>host</w:t>
      </w:r>
      <w:r w:rsidR="00F9146A" w:rsidRPr="00C5192B">
        <w:rPr>
          <w:rFonts w:ascii="Verdana" w:hAnsi="Verdana"/>
          <w:sz w:val="20"/>
          <w:lang w:val="en-US"/>
        </w:rPr>
        <w:t xml:space="preserve"> the </w:t>
      </w:r>
      <w:r w:rsidR="00542647">
        <w:rPr>
          <w:rFonts w:ascii="Verdana" w:hAnsi="Verdana"/>
          <w:sz w:val="20"/>
          <w:lang w:val="en-US"/>
        </w:rPr>
        <w:t>Colloquium</w:t>
      </w:r>
      <w:r w:rsidR="00F9146A" w:rsidRPr="00C5192B">
        <w:rPr>
          <w:rFonts w:ascii="Verdana" w:hAnsi="Verdana"/>
          <w:sz w:val="20"/>
          <w:lang w:val="en-US"/>
        </w:rPr>
        <w:t xml:space="preserve"> </w:t>
      </w:r>
      <w:r w:rsidR="00F9146A" w:rsidRPr="002E147A">
        <w:rPr>
          <w:rFonts w:ascii="Verdana" w:hAnsi="Verdana"/>
          <w:sz w:val="20"/>
          <w:lang w:val="en-US"/>
        </w:rPr>
        <w:t>“</w:t>
      </w:r>
      <w:r w:rsidR="001F480E" w:rsidRPr="002E147A">
        <w:rPr>
          <w:rFonts w:ascii="Verdana" w:hAnsi="Verdana"/>
          <w:b/>
          <w:bCs/>
          <w:sz w:val="20"/>
          <w:lang w:val="en-US"/>
        </w:rPr>
        <w:t>Taxing Income and Consumption: Past, Present and Future</w:t>
      </w:r>
      <w:r w:rsidR="00F9146A" w:rsidRPr="002E147A">
        <w:rPr>
          <w:rFonts w:ascii="Verdana" w:hAnsi="Verdana"/>
          <w:sz w:val="20"/>
          <w:lang w:val="en-US"/>
        </w:rPr>
        <w:t>”</w:t>
      </w:r>
      <w:r w:rsidR="00F9146A" w:rsidRPr="00C5192B">
        <w:rPr>
          <w:rFonts w:ascii="Verdana" w:hAnsi="Verdana"/>
          <w:sz w:val="20"/>
          <w:lang w:val="en-US"/>
        </w:rPr>
        <w:t xml:space="preserve">. </w:t>
      </w:r>
    </w:p>
    <w:p w14:paraId="60B3DE5E" w14:textId="77777777" w:rsidR="00F9146A" w:rsidRPr="001F480E" w:rsidRDefault="00F9146A" w:rsidP="00F9146A">
      <w:pPr>
        <w:spacing w:line="280" w:lineRule="atLeast"/>
        <w:jc w:val="both"/>
        <w:rPr>
          <w:rFonts w:ascii="Verdana" w:hAnsi="Verdana"/>
          <w:sz w:val="20"/>
          <w:lang w:val="en-US"/>
        </w:rPr>
      </w:pPr>
    </w:p>
    <w:p w14:paraId="6F66AE90" w14:textId="1DEC6F08" w:rsidR="006D7C52" w:rsidRDefault="006D7C52" w:rsidP="006D7C52">
      <w:pPr>
        <w:spacing w:line="280" w:lineRule="atLeast"/>
        <w:rPr>
          <w:rFonts w:ascii="Verdana" w:hAnsi="Verdana" w:cs="Arial"/>
          <w:sz w:val="20"/>
          <w:lang w:val="en-GB"/>
        </w:rPr>
      </w:pPr>
      <w:r w:rsidRPr="0095550A">
        <w:rPr>
          <w:rFonts w:ascii="Verdana" w:hAnsi="Verdana" w:cs="Arial"/>
          <w:sz w:val="20"/>
          <w:lang w:val="en-GB"/>
        </w:rPr>
        <w:t xml:space="preserve">The </w:t>
      </w:r>
      <w:r w:rsidR="00542647">
        <w:rPr>
          <w:rFonts w:ascii="Verdana" w:hAnsi="Verdana"/>
          <w:sz w:val="20"/>
          <w:lang w:val="en-US"/>
        </w:rPr>
        <w:t>Colloquium</w:t>
      </w:r>
      <w:r w:rsidR="00542647" w:rsidRPr="00C5192B">
        <w:rPr>
          <w:rFonts w:ascii="Verdana" w:hAnsi="Verdana"/>
          <w:sz w:val="20"/>
          <w:lang w:val="en-US"/>
        </w:rPr>
        <w:t xml:space="preserve"> </w:t>
      </w:r>
      <w:r w:rsidRPr="0095550A">
        <w:rPr>
          <w:rFonts w:ascii="Verdana" w:hAnsi="Verdana" w:cs="Arial"/>
          <w:sz w:val="20"/>
          <w:lang w:val="en-GB"/>
        </w:rPr>
        <w:t xml:space="preserve">starts on </w:t>
      </w:r>
      <w:r>
        <w:rPr>
          <w:rFonts w:ascii="Verdana" w:hAnsi="Verdana" w:cs="Arial"/>
          <w:sz w:val="20"/>
          <w:lang w:val="en-GB"/>
        </w:rPr>
        <w:t xml:space="preserve">April 11, </w:t>
      </w:r>
      <w:r w:rsidR="00542647">
        <w:rPr>
          <w:rFonts w:ascii="Verdana" w:hAnsi="Verdana" w:cs="Arial"/>
          <w:sz w:val="20"/>
          <w:lang w:val="en-GB"/>
        </w:rPr>
        <w:t>2023,</w:t>
      </w:r>
      <w:r w:rsidRPr="0095550A">
        <w:rPr>
          <w:rFonts w:ascii="Verdana" w:hAnsi="Verdana" w:cs="Arial"/>
          <w:sz w:val="20"/>
          <w:lang w:val="en-GB"/>
        </w:rPr>
        <w:t xml:space="preserve"> at </w:t>
      </w:r>
      <w:r>
        <w:rPr>
          <w:rFonts w:ascii="Verdana" w:hAnsi="Verdana" w:cs="Arial"/>
          <w:sz w:val="20"/>
          <w:lang w:val="en-GB"/>
        </w:rPr>
        <w:t>1</w:t>
      </w:r>
      <w:r w:rsidR="00542647">
        <w:rPr>
          <w:rFonts w:ascii="Verdana" w:hAnsi="Verdana" w:cs="Arial"/>
          <w:sz w:val="20"/>
          <w:lang w:val="en-GB"/>
        </w:rPr>
        <w:t>8</w:t>
      </w:r>
      <w:r w:rsidR="00291A1A">
        <w:rPr>
          <w:rFonts w:ascii="Verdana" w:hAnsi="Verdana" w:cs="Arial"/>
          <w:sz w:val="20"/>
          <w:lang w:val="en-GB"/>
        </w:rPr>
        <w:t>:3</w:t>
      </w:r>
      <w:r>
        <w:rPr>
          <w:rFonts w:ascii="Verdana" w:hAnsi="Verdana" w:cs="Arial"/>
          <w:sz w:val="20"/>
          <w:lang w:val="en-GB"/>
        </w:rPr>
        <w:t>0</w:t>
      </w:r>
      <w:r w:rsidRPr="0095550A">
        <w:rPr>
          <w:rFonts w:ascii="Verdana" w:hAnsi="Verdana" w:cs="Arial"/>
          <w:sz w:val="20"/>
          <w:lang w:val="en-GB"/>
        </w:rPr>
        <w:t xml:space="preserve"> with </w:t>
      </w:r>
      <w:r>
        <w:rPr>
          <w:rFonts w:ascii="Verdana" w:hAnsi="Verdana" w:cs="Arial"/>
          <w:sz w:val="20"/>
          <w:lang w:val="en-GB"/>
        </w:rPr>
        <w:t xml:space="preserve">the </w:t>
      </w:r>
      <w:r w:rsidR="00542647">
        <w:rPr>
          <w:rFonts w:ascii="Verdana" w:hAnsi="Verdana"/>
          <w:sz w:val="20"/>
          <w:lang w:val="en-US"/>
        </w:rPr>
        <w:t>Colloquium</w:t>
      </w:r>
      <w:r w:rsidR="00542647" w:rsidRPr="00C5192B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 w:cs="Arial"/>
          <w:sz w:val="20"/>
          <w:lang w:val="en-GB"/>
        </w:rPr>
        <w:t xml:space="preserve">opening and </w:t>
      </w:r>
      <w:r w:rsidRPr="0095550A">
        <w:rPr>
          <w:rFonts w:ascii="Verdana" w:hAnsi="Verdana" w:cs="Arial"/>
          <w:sz w:val="20"/>
          <w:lang w:val="en-GB"/>
        </w:rPr>
        <w:t xml:space="preserve">Cocktail Reception. The working sessions will be held all day on </w:t>
      </w:r>
      <w:r>
        <w:rPr>
          <w:rFonts w:ascii="Verdana" w:hAnsi="Verdana" w:cs="Arial"/>
          <w:sz w:val="20"/>
          <w:lang w:val="en-GB"/>
        </w:rPr>
        <w:t xml:space="preserve">April 12 and </w:t>
      </w:r>
      <w:r w:rsidR="007C48B5">
        <w:rPr>
          <w:rFonts w:ascii="Verdana" w:hAnsi="Verdana" w:cs="Arial"/>
          <w:sz w:val="20"/>
          <w:lang w:val="en-GB"/>
        </w:rPr>
        <w:t>until early afternoon</w:t>
      </w:r>
      <w:r>
        <w:rPr>
          <w:rFonts w:ascii="Verdana" w:hAnsi="Verdana" w:cs="Arial"/>
          <w:sz w:val="20"/>
          <w:lang w:val="en-GB"/>
        </w:rPr>
        <w:t xml:space="preserve"> o</w:t>
      </w:r>
      <w:r w:rsidR="007C48B5">
        <w:rPr>
          <w:rFonts w:ascii="Verdana" w:hAnsi="Verdana" w:cs="Arial"/>
          <w:sz w:val="20"/>
          <w:lang w:val="en-GB"/>
        </w:rPr>
        <w:t>n</w:t>
      </w:r>
      <w:r>
        <w:rPr>
          <w:rFonts w:ascii="Verdana" w:hAnsi="Verdana" w:cs="Arial"/>
          <w:sz w:val="20"/>
          <w:lang w:val="en-GB"/>
        </w:rPr>
        <w:t xml:space="preserve"> April 13</w:t>
      </w:r>
      <w:r w:rsidRPr="0095550A">
        <w:rPr>
          <w:rFonts w:ascii="Verdana" w:hAnsi="Verdana" w:cs="Arial"/>
          <w:sz w:val="20"/>
          <w:lang w:val="en-GB"/>
        </w:rPr>
        <w:t xml:space="preserve">, </w:t>
      </w:r>
      <w:r w:rsidR="007C48B5" w:rsidRPr="0095550A">
        <w:rPr>
          <w:rFonts w:ascii="Verdana" w:hAnsi="Verdana" w:cs="Arial"/>
          <w:sz w:val="20"/>
          <w:lang w:val="en-GB"/>
        </w:rPr>
        <w:t>20</w:t>
      </w:r>
      <w:r w:rsidR="007C48B5">
        <w:rPr>
          <w:rFonts w:ascii="Verdana" w:hAnsi="Verdana" w:cs="Arial"/>
          <w:sz w:val="20"/>
          <w:lang w:val="en-GB"/>
        </w:rPr>
        <w:t>23,</w:t>
      </w:r>
      <w:r w:rsidRPr="0095550A">
        <w:rPr>
          <w:rFonts w:ascii="Verdana" w:hAnsi="Verdana" w:cs="Arial"/>
          <w:sz w:val="20"/>
          <w:lang w:val="en-GB"/>
        </w:rPr>
        <w:t xml:space="preserve"> at</w:t>
      </w:r>
      <w:r w:rsidR="007C48B5">
        <w:rPr>
          <w:rFonts w:ascii="Verdana" w:hAnsi="Verdana" w:cs="Arial"/>
          <w:sz w:val="20"/>
          <w:lang w:val="en-GB"/>
        </w:rPr>
        <w:t xml:space="preserve"> the</w:t>
      </w:r>
      <w:r w:rsidRPr="0095550A">
        <w:rPr>
          <w:rFonts w:ascii="Verdana" w:hAnsi="Verdana" w:cs="Arial"/>
          <w:sz w:val="20"/>
          <w:lang w:val="en-GB"/>
        </w:rPr>
        <w:t xml:space="preserve"> </w:t>
      </w:r>
      <w:r w:rsidRPr="007B0CA9">
        <w:rPr>
          <w:rFonts w:ascii="Verdana" w:hAnsi="Verdana" w:cs="Arial"/>
          <w:sz w:val="20"/>
          <w:lang w:val="en-GB"/>
        </w:rPr>
        <w:t>University of Coimbra</w:t>
      </w:r>
      <w:r w:rsidRPr="0095550A">
        <w:rPr>
          <w:rFonts w:ascii="Verdana" w:hAnsi="Verdana" w:cs="Arial"/>
          <w:sz w:val="20"/>
          <w:lang w:val="en-GB"/>
        </w:rPr>
        <w:t xml:space="preserve">. </w:t>
      </w:r>
    </w:p>
    <w:p w14:paraId="5143B22A" w14:textId="77777777" w:rsidR="006D7C52" w:rsidRDefault="006D7C52" w:rsidP="006D7C52">
      <w:pPr>
        <w:spacing w:line="280" w:lineRule="atLeast"/>
        <w:rPr>
          <w:rFonts w:ascii="Verdana" w:hAnsi="Verdana" w:cs="Arial"/>
          <w:sz w:val="20"/>
          <w:lang w:val="en-GB"/>
        </w:rPr>
      </w:pPr>
    </w:p>
    <w:p w14:paraId="2D16C5CF" w14:textId="27BF36C4" w:rsidR="00F9146A" w:rsidRDefault="00542647" w:rsidP="006D7C52">
      <w:pPr>
        <w:spacing w:line="280" w:lineRule="atLeast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</w:t>
      </w:r>
      <w:r w:rsidR="00F9146A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Colloquium</w:t>
      </w:r>
      <w:r w:rsidRPr="00C5192B">
        <w:rPr>
          <w:rFonts w:ascii="Verdana" w:hAnsi="Verdana"/>
          <w:sz w:val="20"/>
          <w:lang w:val="en-US"/>
        </w:rPr>
        <w:t xml:space="preserve"> </w:t>
      </w:r>
      <w:r w:rsidR="00D944B4">
        <w:rPr>
          <w:rFonts w:ascii="Verdana" w:hAnsi="Verdana"/>
          <w:sz w:val="20"/>
          <w:lang w:val="en-US"/>
        </w:rPr>
        <w:t>consider</w:t>
      </w:r>
      <w:r w:rsidR="00F70C5F">
        <w:rPr>
          <w:rFonts w:ascii="Verdana" w:hAnsi="Verdana"/>
          <w:sz w:val="20"/>
          <w:lang w:val="en-US"/>
        </w:rPr>
        <w:t>s</w:t>
      </w:r>
      <w:r w:rsidR="00F9146A" w:rsidRPr="00C5192B">
        <w:rPr>
          <w:rFonts w:ascii="Verdana" w:hAnsi="Verdana"/>
          <w:sz w:val="20"/>
          <w:lang w:val="en-US"/>
        </w:rPr>
        <w:t xml:space="preserve"> </w:t>
      </w:r>
      <w:r w:rsidR="009E1521" w:rsidRPr="009E1521">
        <w:rPr>
          <w:rFonts w:ascii="Verdana" w:hAnsi="Verdana"/>
          <w:sz w:val="20"/>
          <w:lang w:val="en-US"/>
        </w:rPr>
        <w:t>the future of tax in a changing world</w:t>
      </w:r>
      <w:r>
        <w:rPr>
          <w:rFonts w:ascii="Verdana" w:hAnsi="Verdana"/>
          <w:sz w:val="20"/>
          <w:lang w:val="en-US"/>
        </w:rPr>
        <w:t>.</w:t>
      </w:r>
      <w:r w:rsidR="009E152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It</w:t>
      </w:r>
      <w:r w:rsidR="009E1521">
        <w:rPr>
          <w:rFonts w:ascii="Verdana" w:hAnsi="Verdana"/>
          <w:sz w:val="20"/>
          <w:lang w:val="en-US"/>
        </w:rPr>
        <w:t xml:space="preserve"> cover</w:t>
      </w:r>
      <w:r>
        <w:rPr>
          <w:rFonts w:ascii="Verdana" w:hAnsi="Verdana"/>
          <w:sz w:val="20"/>
          <w:lang w:val="en-US"/>
        </w:rPr>
        <w:t>s</w:t>
      </w:r>
      <w:r w:rsidR="009E152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such </w:t>
      </w:r>
      <w:r w:rsidR="009E1521" w:rsidRPr="009E1521">
        <w:rPr>
          <w:rFonts w:ascii="Verdana" w:hAnsi="Verdana"/>
          <w:sz w:val="20"/>
          <w:lang w:val="en-US"/>
        </w:rPr>
        <w:t xml:space="preserve">topics as </w:t>
      </w:r>
      <w:r w:rsidR="00B9580C">
        <w:rPr>
          <w:rFonts w:ascii="Verdana" w:hAnsi="Verdana"/>
          <w:sz w:val="20"/>
          <w:lang w:val="en-US"/>
        </w:rPr>
        <w:t xml:space="preserve">taxing income or consumption, improving tax policies and legislation, </w:t>
      </w:r>
      <w:r w:rsidR="009E1521" w:rsidRPr="009E1521">
        <w:rPr>
          <w:rFonts w:ascii="Verdana" w:hAnsi="Verdana"/>
          <w:sz w:val="20"/>
          <w:lang w:val="en-US"/>
        </w:rPr>
        <w:t xml:space="preserve">international tax reform, </w:t>
      </w:r>
      <w:r w:rsidR="009E1521">
        <w:rPr>
          <w:rFonts w:ascii="Verdana" w:hAnsi="Verdana"/>
          <w:sz w:val="20"/>
          <w:lang w:val="en-US"/>
        </w:rPr>
        <w:t xml:space="preserve">tax treaties </w:t>
      </w:r>
      <w:r w:rsidR="009E1521" w:rsidRPr="009E1521">
        <w:rPr>
          <w:rFonts w:ascii="Verdana" w:hAnsi="Verdana"/>
          <w:sz w:val="20"/>
          <w:lang w:val="en-US"/>
        </w:rPr>
        <w:t>and tax avoidance</w:t>
      </w:r>
      <w:r w:rsidR="00B9580C">
        <w:rPr>
          <w:rFonts w:ascii="Verdana" w:hAnsi="Verdana"/>
          <w:sz w:val="20"/>
          <w:lang w:val="en-US"/>
        </w:rPr>
        <w:t xml:space="preserve">, </w:t>
      </w:r>
      <w:r w:rsidR="00EE39FF">
        <w:rPr>
          <w:rFonts w:ascii="Verdana" w:hAnsi="Verdana"/>
          <w:sz w:val="20"/>
          <w:lang w:val="en-US"/>
        </w:rPr>
        <w:t xml:space="preserve">corporate tax behaviour </w:t>
      </w:r>
      <w:r w:rsidR="00B9580C">
        <w:rPr>
          <w:rFonts w:ascii="Verdana" w:hAnsi="Verdana"/>
          <w:sz w:val="20"/>
          <w:lang w:val="en-US"/>
        </w:rPr>
        <w:t>and tax administration and disputes resolution</w:t>
      </w:r>
      <w:r w:rsidR="009E1521" w:rsidRPr="009E1521">
        <w:rPr>
          <w:rFonts w:ascii="Verdana" w:hAnsi="Verdana"/>
          <w:sz w:val="20"/>
          <w:lang w:val="en-US"/>
        </w:rPr>
        <w:t>.</w:t>
      </w:r>
      <w:r w:rsidR="009E1521">
        <w:rPr>
          <w:rFonts w:ascii="Verdana" w:hAnsi="Verdana"/>
          <w:sz w:val="20"/>
          <w:lang w:val="en-US"/>
        </w:rPr>
        <w:t xml:space="preserve"> </w:t>
      </w:r>
      <w:r w:rsidR="00F9146A">
        <w:rPr>
          <w:rFonts w:ascii="Verdana" w:hAnsi="Verdana"/>
          <w:sz w:val="20"/>
          <w:lang w:val="en-US"/>
        </w:rPr>
        <w:t xml:space="preserve">We are </w:t>
      </w:r>
      <w:r>
        <w:rPr>
          <w:rFonts w:ascii="Verdana" w:hAnsi="Verdana"/>
          <w:sz w:val="20"/>
          <w:lang w:val="en-US"/>
        </w:rPr>
        <w:t>delighted</w:t>
      </w:r>
      <w:r w:rsidR="00F9146A">
        <w:rPr>
          <w:rFonts w:ascii="Verdana" w:hAnsi="Verdana"/>
          <w:sz w:val="20"/>
          <w:lang w:val="en-US"/>
        </w:rPr>
        <w:t xml:space="preserve"> that </w:t>
      </w:r>
      <w:r w:rsidR="001D7AB5">
        <w:rPr>
          <w:rFonts w:ascii="Verdana" w:hAnsi="Verdana"/>
          <w:sz w:val="20"/>
          <w:lang w:val="en-US"/>
        </w:rPr>
        <w:t xml:space="preserve">many </w:t>
      </w:r>
      <w:r w:rsidR="00F9146A">
        <w:rPr>
          <w:rFonts w:ascii="Verdana" w:hAnsi="Verdana"/>
          <w:sz w:val="20"/>
          <w:lang w:val="en-US"/>
        </w:rPr>
        <w:t>outstanding experts</w:t>
      </w:r>
      <w:r w:rsidR="00983A2B">
        <w:rPr>
          <w:rFonts w:ascii="Verdana" w:hAnsi="Verdana"/>
          <w:sz w:val="20"/>
          <w:lang w:val="en-US"/>
        </w:rPr>
        <w:t xml:space="preserve"> from</w:t>
      </w:r>
      <w:r w:rsidR="00F9146A" w:rsidRPr="00174462">
        <w:rPr>
          <w:rFonts w:ascii="Verdana" w:hAnsi="Verdana"/>
          <w:sz w:val="20"/>
          <w:lang w:val="en-US"/>
        </w:rPr>
        <w:t xml:space="preserve"> </w:t>
      </w:r>
      <w:r w:rsidR="00D379FE">
        <w:rPr>
          <w:rFonts w:ascii="Verdana" w:hAnsi="Verdana"/>
          <w:sz w:val="20"/>
          <w:lang w:val="en-US"/>
        </w:rPr>
        <w:t>12</w:t>
      </w:r>
      <w:r w:rsidR="009E1521">
        <w:rPr>
          <w:rFonts w:ascii="Verdana" w:hAnsi="Verdana"/>
          <w:sz w:val="20"/>
          <w:lang w:val="en-US"/>
        </w:rPr>
        <w:t xml:space="preserve"> </w:t>
      </w:r>
      <w:r w:rsidR="00F9146A">
        <w:rPr>
          <w:rFonts w:ascii="Verdana" w:hAnsi="Verdana"/>
          <w:sz w:val="20"/>
          <w:lang w:val="en-US"/>
        </w:rPr>
        <w:t>jurisdictions</w:t>
      </w:r>
      <w:r w:rsidR="00F9146A" w:rsidRPr="00174462">
        <w:rPr>
          <w:rFonts w:ascii="Verdana" w:hAnsi="Verdana"/>
          <w:sz w:val="20"/>
          <w:lang w:val="en-US"/>
        </w:rPr>
        <w:t xml:space="preserve"> </w:t>
      </w:r>
      <w:r w:rsidR="00983A2B">
        <w:rPr>
          <w:rFonts w:ascii="Verdana" w:hAnsi="Verdana"/>
          <w:sz w:val="20"/>
          <w:lang w:val="en-US"/>
        </w:rPr>
        <w:t xml:space="preserve">have </w:t>
      </w:r>
      <w:r w:rsidR="00F9146A">
        <w:rPr>
          <w:rFonts w:ascii="Verdana" w:hAnsi="Verdana"/>
          <w:sz w:val="20"/>
          <w:lang w:val="en-US"/>
        </w:rPr>
        <w:t>agreed to</w:t>
      </w:r>
      <w:r w:rsidR="00F9146A" w:rsidRPr="00174462">
        <w:rPr>
          <w:rFonts w:ascii="Verdana" w:hAnsi="Verdana"/>
          <w:sz w:val="20"/>
          <w:lang w:val="en-US"/>
        </w:rPr>
        <w:t xml:space="preserve"> present </w:t>
      </w:r>
      <w:r w:rsidR="00F9146A">
        <w:rPr>
          <w:rFonts w:ascii="Verdana" w:hAnsi="Verdana"/>
          <w:sz w:val="20"/>
          <w:lang w:val="en-US"/>
        </w:rPr>
        <w:t>their</w:t>
      </w:r>
      <w:r w:rsidR="009E1521">
        <w:rPr>
          <w:rFonts w:ascii="Verdana" w:hAnsi="Verdana"/>
          <w:sz w:val="20"/>
          <w:lang w:val="en-US"/>
        </w:rPr>
        <w:t xml:space="preserve"> papers at the </w:t>
      </w:r>
      <w:r>
        <w:rPr>
          <w:rFonts w:ascii="Verdana" w:hAnsi="Verdana"/>
          <w:sz w:val="20"/>
          <w:lang w:val="en-US"/>
        </w:rPr>
        <w:t>Colloquium</w:t>
      </w:r>
      <w:r w:rsidR="009E1521">
        <w:rPr>
          <w:rFonts w:ascii="Verdana" w:hAnsi="Verdana"/>
          <w:sz w:val="20"/>
          <w:lang w:val="en-US"/>
        </w:rPr>
        <w:t xml:space="preserve">. </w:t>
      </w:r>
      <w:r w:rsidR="00F9146A">
        <w:rPr>
          <w:rFonts w:ascii="Verdana" w:hAnsi="Verdana"/>
          <w:sz w:val="20"/>
          <w:lang w:val="en-US"/>
        </w:rPr>
        <w:t xml:space="preserve">The </w:t>
      </w:r>
      <w:r>
        <w:rPr>
          <w:rFonts w:ascii="Verdana" w:hAnsi="Verdana"/>
          <w:sz w:val="20"/>
          <w:lang w:val="en-US"/>
        </w:rPr>
        <w:t>papers</w:t>
      </w:r>
      <w:r w:rsidR="00F9146A">
        <w:rPr>
          <w:rFonts w:ascii="Verdana" w:hAnsi="Verdana"/>
          <w:sz w:val="20"/>
          <w:lang w:val="en-US"/>
        </w:rPr>
        <w:t xml:space="preserve"> have been </w:t>
      </w:r>
      <w:r>
        <w:rPr>
          <w:rFonts w:ascii="Verdana" w:hAnsi="Verdana"/>
          <w:sz w:val="20"/>
          <w:lang w:val="en-US"/>
        </w:rPr>
        <w:t>grouped</w:t>
      </w:r>
      <w:r w:rsidR="00F9146A">
        <w:rPr>
          <w:rFonts w:ascii="Verdana" w:hAnsi="Verdana"/>
          <w:sz w:val="20"/>
          <w:lang w:val="en-US"/>
        </w:rPr>
        <w:t xml:space="preserve"> into </w:t>
      </w:r>
      <w:r w:rsidR="00EE39FF">
        <w:rPr>
          <w:rFonts w:ascii="Verdana" w:hAnsi="Verdana"/>
          <w:sz w:val="20"/>
          <w:lang w:val="en-US"/>
        </w:rPr>
        <w:t xml:space="preserve">five broad </w:t>
      </w:r>
      <w:r>
        <w:rPr>
          <w:rFonts w:ascii="Verdana" w:hAnsi="Verdana"/>
          <w:sz w:val="20"/>
          <w:lang w:val="en-US"/>
        </w:rPr>
        <w:t>themes</w:t>
      </w:r>
      <w:r w:rsidR="00F9146A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to be discussed</w:t>
      </w:r>
      <w:r w:rsidR="00F9146A">
        <w:rPr>
          <w:rFonts w:ascii="Verdana" w:hAnsi="Verdana"/>
          <w:sz w:val="20"/>
          <w:lang w:val="en-US"/>
        </w:rPr>
        <w:t xml:space="preserve"> in </w:t>
      </w:r>
      <w:r w:rsidR="0095739B">
        <w:rPr>
          <w:rFonts w:ascii="Verdana" w:hAnsi="Verdana"/>
          <w:sz w:val="20"/>
          <w:lang w:val="en-US"/>
        </w:rPr>
        <w:t xml:space="preserve">the following </w:t>
      </w:r>
      <w:r w:rsidR="00F9146A" w:rsidRPr="00820FB7">
        <w:rPr>
          <w:rFonts w:ascii="Verdana" w:hAnsi="Verdana"/>
          <w:sz w:val="20"/>
          <w:lang w:val="en-US"/>
        </w:rPr>
        <w:t xml:space="preserve">sessions: </w:t>
      </w:r>
    </w:p>
    <w:p w14:paraId="5DAF53CA" w14:textId="77777777" w:rsidR="009E1521" w:rsidRDefault="009E1521" w:rsidP="00F9146A">
      <w:pPr>
        <w:spacing w:line="280" w:lineRule="atLeast"/>
        <w:jc w:val="both"/>
        <w:rPr>
          <w:rFonts w:ascii="Verdana" w:hAnsi="Verdana"/>
          <w:sz w:val="20"/>
          <w:lang w:val="en-US"/>
        </w:rPr>
      </w:pPr>
    </w:p>
    <w:p w14:paraId="2A2E5210" w14:textId="6DA4B7CB" w:rsidR="00F9146A" w:rsidRDefault="00F9146A" w:rsidP="00B33804">
      <w:pPr>
        <w:pStyle w:val="ListParagraph"/>
        <w:numPr>
          <w:ilvl w:val="0"/>
          <w:numId w:val="3"/>
        </w:numPr>
        <w:spacing w:line="280" w:lineRule="atLeast"/>
        <w:outlineLvl w:val="0"/>
        <w:rPr>
          <w:rFonts w:ascii="Verdana" w:eastAsia="Times New Roman" w:hAnsi="Verdana"/>
          <w:sz w:val="20"/>
          <w:szCs w:val="20"/>
          <w:lang w:val="en-US" w:eastAsia="de-DE"/>
        </w:rPr>
      </w:pP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 xml:space="preserve">Session 1: </w:t>
      </w: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ab/>
      </w:r>
      <w:r w:rsidR="009867FD">
        <w:rPr>
          <w:rFonts w:ascii="Verdana" w:eastAsia="Times New Roman" w:hAnsi="Verdana"/>
          <w:sz w:val="20"/>
          <w:szCs w:val="20"/>
          <w:lang w:val="en-US" w:eastAsia="de-DE"/>
        </w:rPr>
        <w:t>Addressing some</w:t>
      </w:r>
      <w:r w:rsidR="0051486F">
        <w:rPr>
          <w:rFonts w:ascii="Verdana" w:eastAsia="Times New Roman" w:hAnsi="Verdana"/>
          <w:sz w:val="20"/>
          <w:szCs w:val="20"/>
          <w:lang w:val="en-US" w:eastAsia="de-DE"/>
        </w:rPr>
        <w:t xml:space="preserve"> </w:t>
      </w:r>
      <w:r w:rsidR="008F4C74">
        <w:rPr>
          <w:rFonts w:ascii="Verdana" w:eastAsia="Times New Roman" w:hAnsi="Verdana"/>
          <w:sz w:val="20"/>
          <w:szCs w:val="20"/>
          <w:lang w:val="en-US" w:eastAsia="de-DE"/>
        </w:rPr>
        <w:t xml:space="preserve">tax </w:t>
      </w:r>
      <w:proofErr w:type="gramStart"/>
      <w:r w:rsidR="0051486F">
        <w:rPr>
          <w:rFonts w:ascii="Verdana" w:eastAsia="Times New Roman" w:hAnsi="Verdana"/>
          <w:sz w:val="20"/>
          <w:szCs w:val="20"/>
          <w:lang w:val="en-US" w:eastAsia="de-DE"/>
        </w:rPr>
        <w:t>fundamentals</w:t>
      </w:r>
      <w:proofErr w:type="gramEnd"/>
    </w:p>
    <w:p w14:paraId="6334785C" w14:textId="76167267" w:rsidR="00272754" w:rsidRDefault="00894706" w:rsidP="00B33804">
      <w:pPr>
        <w:pStyle w:val="ListParagraph"/>
        <w:numPr>
          <w:ilvl w:val="0"/>
          <w:numId w:val="3"/>
        </w:numPr>
        <w:spacing w:line="280" w:lineRule="atLeast"/>
        <w:rPr>
          <w:rFonts w:ascii="Verdana" w:eastAsia="Times New Roman" w:hAnsi="Verdana"/>
          <w:sz w:val="20"/>
          <w:szCs w:val="20"/>
          <w:lang w:val="en-US" w:eastAsia="de-DE"/>
        </w:rPr>
      </w:pP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 xml:space="preserve">Session </w:t>
      </w:r>
      <w:r w:rsidR="00054C2A">
        <w:rPr>
          <w:rFonts w:ascii="Verdana" w:eastAsia="Times New Roman" w:hAnsi="Verdana"/>
          <w:sz w:val="20"/>
          <w:szCs w:val="20"/>
          <w:lang w:val="en-US" w:eastAsia="de-DE"/>
        </w:rPr>
        <w:t>2</w:t>
      </w: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 xml:space="preserve">: </w:t>
      </w: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ab/>
      </w:r>
      <w:r w:rsidR="00A90F3D">
        <w:rPr>
          <w:rFonts w:ascii="Verdana" w:eastAsia="Times New Roman" w:hAnsi="Verdana"/>
          <w:sz w:val="20"/>
          <w:szCs w:val="20"/>
          <w:lang w:val="en-US" w:eastAsia="de-DE"/>
        </w:rPr>
        <w:t>International t</w:t>
      </w:r>
      <w:r w:rsidR="004D4A17">
        <w:rPr>
          <w:rFonts w:ascii="Verdana" w:eastAsia="Times New Roman" w:hAnsi="Verdana"/>
          <w:sz w:val="20"/>
          <w:szCs w:val="20"/>
          <w:lang w:val="en-US" w:eastAsia="de-DE"/>
        </w:rPr>
        <w:t>ax abuse and corporate behaviour</w:t>
      </w:r>
    </w:p>
    <w:p w14:paraId="2EFE1F5B" w14:textId="032FCC5C" w:rsidR="00054C2A" w:rsidRPr="00054C2A" w:rsidRDefault="00054C2A" w:rsidP="00054C2A">
      <w:pPr>
        <w:pStyle w:val="ListParagraph"/>
        <w:numPr>
          <w:ilvl w:val="0"/>
          <w:numId w:val="3"/>
        </w:numPr>
        <w:spacing w:line="280" w:lineRule="atLeast"/>
        <w:rPr>
          <w:rFonts w:ascii="Verdana" w:eastAsia="Times New Roman" w:hAnsi="Verdana"/>
          <w:sz w:val="20"/>
          <w:szCs w:val="20"/>
          <w:lang w:val="en-US" w:eastAsia="de-DE"/>
        </w:rPr>
      </w:pP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 xml:space="preserve">Session </w:t>
      </w:r>
      <w:r>
        <w:rPr>
          <w:rFonts w:ascii="Verdana" w:eastAsia="Times New Roman" w:hAnsi="Verdana"/>
          <w:sz w:val="20"/>
          <w:szCs w:val="20"/>
          <w:lang w:val="en-US" w:eastAsia="de-DE"/>
        </w:rPr>
        <w:t>3</w:t>
      </w: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 xml:space="preserve">: </w:t>
      </w:r>
      <w:r w:rsidRPr="007805BE">
        <w:rPr>
          <w:rFonts w:ascii="Verdana" w:eastAsia="Times New Roman" w:hAnsi="Verdana"/>
          <w:sz w:val="20"/>
          <w:szCs w:val="20"/>
          <w:lang w:val="en-US" w:eastAsia="de-DE"/>
        </w:rPr>
        <w:tab/>
      </w:r>
      <w:r w:rsidR="00572704">
        <w:rPr>
          <w:rFonts w:ascii="Verdana" w:eastAsia="Times New Roman" w:hAnsi="Verdana"/>
          <w:sz w:val="20"/>
          <w:szCs w:val="20"/>
          <w:lang w:val="en-US" w:eastAsia="de-DE"/>
        </w:rPr>
        <w:t xml:space="preserve">International tax: </w:t>
      </w:r>
      <w:r w:rsidR="00D2710F">
        <w:rPr>
          <w:rFonts w:ascii="Verdana" w:eastAsia="Times New Roman" w:hAnsi="Verdana"/>
          <w:sz w:val="20"/>
          <w:szCs w:val="20"/>
          <w:lang w:val="en-US" w:eastAsia="de-DE"/>
        </w:rPr>
        <w:t>BEPS and beyond</w:t>
      </w:r>
    </w:p>
    <w:p w14:paraId="6605A2C0" w14:textId="19EC40CB" w:rsidR="008A47C7" w:rsidRDefault="008A47C7" w:rsidP="00B33804">
      <w:pPr>
        <w:pStyle w:val="ListParagraph"/>
        <w:numPr>
          <w:ilvl w:val="0"/>
          <w:numId w:val="3"/>
        </w:numPr>
        <w:spacing w:line="280" w:lineRule="atLeast"/>
        <w:rPr>
          <w:rFonts w:ascii="Verdana" w:eastAsia="Times New Roman" w:hAnsi="Verdana"/>
          <w:sz w:val="20"/>
          <w:szCs w:val="20"/>
          <w:lang w:val="en-US" w:eastAsia="de-DE"/>
        </w:rPr>
      </w:pPr>
      <w:r w:rsidRPr="00B33804">
        <w:rPr>
          <w:rFonts w:ascii="Verdana" w:eastAsia="Times New Roman" w:hAnsi="Verdana"/>
          <w:sz w:val="20"/>
          <w:szCs w:val="20"/>
          <w:lang w:val="en-US" w:eastAsia="de-DE"/>
        </w:rPr>
        <w:t>Session 4:</w:t>
      </w:r>
      <w:r w:rsidRPr="00B33804">
        <w:rPr>
          <w:rFonts w:ascii="Verdana" w:eastAsia="Times New Roman" w:hAnsi="Verdana"/>
          <w:sz w:val="20"/>
          <w:szCs w:val="20"/>
          <w:lang w:val="en-US" w:eastAsia="de-DE"/>
        </w:rPr>
        <w:tab/>
      </w:r>
      <w:r w:rsidR="00B95106">
        <w:rPr>
          <w:rFonts w:ascii="Verdana" w:eastAsia="Times New Roman" w:hAnsi="Verdana"/>
          <w:sz w:val="20"/>
          <w:szCs w:val="20"/>
          <w:lang w:val="en-US" w:eastAsia="de-DE"/>
        </w:rPr>
        <w:t xml:space="preserve">Tax </w:t>
      </w:r>
      <w:r w:rsidR="00781FE9">
        <w:rPr>
          <w:rFonts w:ascii="Verdana" w:eastAsia="Times New Roman" w:hAnsi="Verdana"/>
          <w:sz w:val="20"/>
          <w:szCs w:val="20"/>
          <w:lang w:val="en-US" w:eastAsia="de-DE"/>
        </w:rPr>
        <w:t>specifics</w:t>
      </w:r>
    </w:p>
    <w:p w14:paraId="579CC0A6" w14:textId="689322CC" w:rsidR="00272754" w:rsidRPr="00272754" w:rsidRDefault="00272754" w:rsidP="00272754">
      <w:pPr>
        <w:pStyle w:val="ListParagraph"/>
        <w:numPr>
          <w:ilvl w:val="0"/>
          <w:numId w:val="3"/>
        </w:numPr>
        <w:spacing w:line="280" w:lineRule="atLeast"/>
        <w:rPr>
          <w:rFonts w:ascii="Verdana" w:eastAsia="Times New Roman" w:hAnsi="Verdana"/>
          <w:sz w:val="20"/>
          <w:szCs w:val="20"/>
          <w:lang w:val="en-US" w:eastAsia="de-DE"/>
        </w:rPr>
      </w:pPr>
      <w:r w:rsidRPr="00B33804">
        <w:rPr>
          <w:rFonts w:ascii="Verdana" w:eastAsia="Times New Roman" w:hAnsi="Verdana"/>
          <w:sz w:val="20"/>
          <w:szCs w:val="20"/>
          <w:lang w:val="en-US" w:eastAsia="de-DE"/>
        </w:rPr>
        <w:t xml:space="preserve">Session </w:t>
      </w:r>
      <w:r>
        <w:rPr>
          <w:rFonts w:ascii="Verdana" w:eastAsia="Times New Roman" w:hAnsi="Verdana"/>
          <w:sz w:val="20"/>
          <w:szCs w:val="20"/>
          <w:lang w:val="en-US" w:eastAsia="de-DE"/>
        </w:rPr>
        <w:t>5</w:t>
      </w:r>
      <w:r w:rsidRPr="00B33804">
        <w:rPr>
          <w:rFonts w:ascii="Verdana" w:eastAsia="Times New Roman" w:hAnsi="Verdana"/>
          <w:sz w:val="20"/>
          <w:szCs w:val="20"/>
          <w:lang w:val="en-US" w:eastAsia="de-DE"/>
        </w:rPr>
        <w:t>:</w:t>
      </w:r>
      <w:r w:rsidRPr="00B33804">
        <w:rPr>
          <w:rFonts w:ascii="Verdana" w:eastAsia="Times New Roman" w:hAnsi="Verdana"/>
          <w:sz w:val="20"/>
          <w:szCs w:val="20"/>
          <w:lang w:val="en-US" w:eastAsia="de-DE"/>
        </w:rPr>
        <w:tab/>
      </w:r>
      <w:r w:rsidR="00F90EE3">
        <w:rPr>
          <w:rFonts w:ascii="Verdana" w:eastAsia="Times New Roman" w:hAnsi="Verdana"/>
          <w:sz w:val="20"/>
          <w:szCs w:val="20"/>
          <w:lang w:val="en-US" w:eastAsia="de-DE"/>
        </w:rPr>
        <w:t>Tax reform</w:t>
      </w:r>
      <w:r w:rsidR="00E435BB">
        <w:rPr>
          <w:rFonts w:ascii="Verdana" w:eastAsia="Times New Roman" w:hAnsi="Verdana"/>
          <w:sz w:val="20"/>
          <w:szCs w:val="20"/>
          <w:lang w:val="en-US" w:eastAsia="de-DE"/>
        </w:rPr>
        <w:t xml:space="preserve">: </w:t>
      </w:r>
      <w:r w:rsidR="00511FB8">
        <w:rPr>
          <w:rFonts w:ascii="Verdana" w:eastAsia="Times New Roman" w:hAnsi="Verdana"/>
          <w:sz w:val="20"/>
          <w:szCs w:val="20"/>
          <w:lang w:val="en-US" w:eastAsia="de-DE"/>
        </w:rPr>
        <w:t>l</w:t>
      </w:r>
      <w:r w:rsidR="00E435BB">
        <w:rPr>
          <w:rFonts w:ascii="Verdana" w:eastAsia="Times New Roman" w:hAnsi="Verdana"/>
          <w:sz w:val="20"/>
          <w:szCs w:val="20"/>
          <w:lang w:val="en-US" w:eastAsia="de-DE"/>
        </w:rPr>
        <w:t>essons for the future</w:t>
      </w:r>
    </w:p>
    <w:p w14:paraId="01417E8A" w14:textId="77777777" w:rsidR="000B2BC1" w:rsidRDefault="000B2BC1" w:rsidP="000B2BC1">
      <w:pPr>
        <w:spacing w:line="280" w:lineRule="atLeast"/>
        <w:rPr>
          <w:rFonts w:ascii="Verdana" w:hAnsi="Verdana"/>
          <w:sz w:val="20"/>
          <w:lang w:val="en-US"/>
        </w:rPr>
      </w:pPr>
    </w:p>
    <w:p w14:paraId="48A01EFE" w14:textId="1474EFB8" w:rsidR="006D7C52" w:rsidRDefault="00F9146A" w:rsidP="007B0CA9">
      <w:pPr>
        <w:spacing w:line="280" w:lineRule="atLeast"/>
        <w:rPr>
          <w:rFonts w:ascii="Verdana" w:hAnsi="Verdana"/>
          <w:sz w:val="20"/>
          <w:lang w:val="en-US"/>
        </w:rPr>
      </w:pPr>
      <w:r w:rsidRPr="007757C2">
        <w:rPr>
          <w:rFonts w:ascii="Verdana" w:hAnsi="Verdana"/>
          <w:sz w:val="20"/>
          <w:lang w:val="en-US"/>
        </w:rPr>
        <w:t xml:space="preserve">In each session of the </w:t>
      </w:r>
      <w:r w:rsidR="00542647">
        <w:rPr>
          <w:rFonts w:ascii="Verdana" w:hAnsi="Verdana"/>
          <w:sz w:val="20"/>
          <w:lang w:val="en-US"/>
        </w:rPr>
        <w:t>Colloquium</w:t>
      </w:r>
      <w:r w:rsidR="00542647" w:rsidRPr="00C5192B">
        <w:rPr>
          <w:rFonts w:ascii="Verdana" w:hAnsi="Verdana"/>
          <w:sz w:val="20"/>
          <w:lang w:val="en-US"/>
        </w:rPr>
        <w:t xml:space="preserve"> </w:t>
      </w:r>
      <w:r w:rsidRPr="007757C2">
        <w:rPr>
          <w:rFonts w:ascii="Verdana" w:hAnsi="Verdana"/>
          <w:sz w:val="20"/>
          <w:lang w:val="en-US"/>
        </w:rPr>
        <w:t xml:space="preserve">four </w:t>
      </w:r>
      <w:r w:rsidR="006D7C52" w:rsidRPr="007757C2">
        <w:rPr>
          <w:rFonts w:ascii="Verdana" w:hAnsi="Verdana"/>
          <w:sz w:val="20"/>
          <w:lang w:val="en-US"/>
        </w:rPr>
        <w:t>papers</w:t>
      </w:r>
      <w:r w:rsidRPr="007757C2">
        <w:rPr>
          <w:rFonts w:ascii="Verdana" w:hAnsi="Verdana"/>
          <w:sz w:val="20"/>
          <w:lang w:val="en-US"/>
        </w:rPr>
        <w:t xml:space="preserve"> will be presented and subsequently analyzed in a critical discussion. For further details please refer to the </w:t>
      </w:r>
      <w:r w:rsidR="007C48B5" w:rsidRPr="007757C2">
        <w:rPr>
          <w:rFonts w:ascii="Verdana" w:hAnsi="Verdana"/>
          <w:sz w:val="20"/>
          <w:lang w:val="en-US"/>
        </w:rPr>
        <w:t>program</w:t>
      </w:r>
      <w:r w:rsidRPr="007757C2">
        <w:rPr>
          <w:rFonts w:ascii="Verdana" w:hAnsi="Verdana"/>
          <w:sz w:val="20"/>
          <w:lang w:val="en-US"/>
        </w:rPr>
        <w:t xml:space="preserve"> attached.</w:t>
      </w:r>
    </w:p>
    <w:p w14:paraId="41D1CC38" w14:textId="77777777" w:rsidR="006D7C52" w:rsidRDefault="006D7C52" w:rsidP="007B0CA9">
      <w:pPr>
        <w:spacing w:line="280" w:lineRule="atLeast"/>
        <w:rPr>
          <w:rFonts w:ascii="Verdana" w:hAnsi="Verdana"/>
          <w:sz w:val="20"/>
          <w:lang w:val="en-US"/>
        </w:rPr>
      </w:pPr>
    </w:p>
    <w:p w14:paraId="28944C66" w14:textId="152ABC47" w:rsidR="00F9146A" w:rsidRDefault="00F9146A" w:rsidP="007B0CA9">
      <w:pPr>
        <w:spacing w:line="280" w:lineRule="atLeast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The scientific results of the </w:t>
      </w:r>
      <w:r w:rsidRPr="0051620E">
        <w:rPr>
          <w:rFonts w:ascii="Verdana" w:hAnsi="Verdana"/>
          <w:sz w:val="20"/>
          <w:lang w:val="en-US"/>
        </w:rPr>
        <w:t>conference will</w:t>
      </w:r>
      <w:r>
        <w:rPr>
          <w:rFonts w:ascii="Verdana" w:hAnsi="Verdana"/>
          <w:sz w:val="20"/>
          <w:lang w:val="en-US"/>
        </w:rPr>
        <w:t xml:space="preserve"> be</w:t>
      </w:r>
      <w:r w:rsidRPr="0051620E">
        <w:rPr>
          <w:rFonts w:ascii="Verdana" w:hAnsi="Verdana"/>
          <w:sz w:val="20"/>
          <w:lang w:val="en-US"/>
        </w:rPr>
        <w:t xml:space="preserve"> publish</w:t>
      </w:r>
      <w:r>
        <w:rPr>
          <w:rFonts w:ascii="Verdana" w:hAnsi="Verdana"/>
          <w:sz w:val="20"/>
          <w:lang w:val="en-US"/>
        </w:rPr>
        <w:t>ed in a book</w:t>
      </w:r>
      <w:r w:rsidR="00C11FA1">
        <w:rPr>
          <w:rFonts w:ascii="Verdana" w:hAnsi="Verdana"/>
          <w:sz w:val="20"/>
          <w:lang w:val="en-US"/>
        </w:rPr>
        <w:t xml:space="preserve"> </w:t>
      </w:r>
      <w:r w:rsidR="00C11FA1" w:rsidRPr="009E1521">
        <w:rPr>
          <w:rFonts w:ascii="Verdana" w:hAnsi="Verdana"/>
          <w:sz w:val="20"/>
          <w:lang w:val="en-US"/>
        </w:rPr>
        <w:t xml:space="preserve">in </w:t>
      </w:r>
      <w:proofErr w:type="spellStart"/>
      <w:r w:rsidR="00C11FA1" w:rsidRPr="009E1521">
        <w:rPr>
          <w:rFonts w:ascii="Verdana" w:hAnsi="Verdana"/>
          <w:sz w:val="20"/>
          <w:lang w:val="en-US"/>
        </w:rPr>
        <w:t>honour</w:t>
      </w:r>
      <w:proofErr w:type="spellEnd"/>
      <w:r w:rsidR="00C11FA1" w:rsidRPr="009E1521">
        <w:rPr>
          <w:rFonts w:ascii="Verdana" w:hAnsi="Verdana"/>
          <w:sz w:val="20"/>
          <w:lang w:val="en-US"/>
        </w:rPr>
        <w:t xml:space="preserve"> of Professor Rick Krever AM to mark his long and distinguished academic career</w:t>
      </w:r>
      <w:r w:rsidR="00C11FA1">
        <w:rPr>
          <w:rFonts w:ascii="Verdana" w:hAnsi="Verdana"/>
          <w:sz w:val="20"/>
          <w:lang w:val="en-US"/>
        </w:rPr>
        <w:t xml:space="preserve"> and to recognize his</w:t>
      </w:r>
      <w:r w:rsidR="00C11FA1" w:rsidRPr="009E1521">
        <w:rPr>
          <w:rFonts w:ascii="Verdana" w:hAnsi="Verdana"/>
          <w:sz w:val="20"/>
          <w:lang w:val="en-US"/>
        </w:rPr>
        <w:t xml:space="preserve"> contributions to tax.</w:t>
      </w:r>
      <w:r w:rsidR="007B0CA9">
        <w:rPr>
          <w:rFonts w:ascii="Verdana" w:hAnsi="Verdana"/>
          <w:sz w:val="20"/>
          <w:lang w:val="en-US"/>
        </w:rPr>
        <w:t xml:space="preserve"> </w:t>
      </w:r>
    </w:p>
    <w:p w14:paraId="2385A61E" w14:textId="77777777" w:rsidR="00542647" w:rsidRDefault="00542647" w:rsidP="007B0CA9">
      <w:pPr>
        <w:spacing w:line="280" w:lineRule="atLeast"/>
        <w:rPr>
          <w:rFonts w:ascii="Verdana" w:hAnsi="Verdana"/>
          <w:sz w:val="20"/>
          <w:lang w:val="en-US"/>
        </w:rPr>
      </w:pPr>
    </w:p>
    <w:p w14:paraId="5C43A68A" w14:textId="550B481C" w:rsidR="007414FD" w:rsidRDefault="00542647" w:rsidP="00146253">
      <w:pPr>
        <w:pStyle w:val="Heading1"/>
        <w:tabs>
          <w:tab w:val="center" w:pos="4820"/>
          <w:tab w:val="left" w:pos="7980"/>
        </w:tabs>
        <w:spacing w:line="240" w:lineRule="auto"/>
        <w:ind w:right="-115"/>
        <w:rPr>
          <w:rFonts w:ascii="Verdana" w:hAnsi="Verdana"/>
          <w:b w:val="0"/>
          <w:sz w:val="40"/>
          <w:szCs w:val="40"/>
          <w:lang w:val="en-US"/>
        </w:rPr>
      </w:pPr>
      <w:r>
        <w:rPr>
          <w:rFonts w:ascii="Verdana" w:hAnsi="Verdana"/>
          <w:sz w:val="40"/>
          <w:szCs w:val="40"/>
          <w:lang w:val="en-US"/>
        </w:rPr>
        <w:lastRenderedPageBreak/>
        <w:t xml:space="preserve">COLLOQUIUM </w:t>
      </w:r>
      <w:r w:rsidR="00D96FF1">
        <w:rPr>
          <w:noProof/>
        </w:rPr>
        <w:drawing>
          <wp:anchor distT="0" distB="0" distL="114300" distR="114300" simplePos="0" relativeHeight="251661312" behindDoc="0" locked="0" layoutInCell="1" allowOverlap="1" wp14:anchorId="17313C4D" wp14:editId="56E30F4B">
            <wp:simplePos x="0" y="0"/>
            <wp:positionH relativeFrom="page">
              <wp:posOffset>650240</wp:posOffset>
            </wp:positionH>
            <wp:positionV relativeFrom="page">
              <wp:posOffset>635000</wp:posOffset>
            </wp:positionV>
            <wp:extent cx="6670675" cy="1872017"/>
            <wp:effectExtent l="0" t="0" r="0" b="0"/>
            <wp:wrapSquare wrapText="bothSides"/>
            <wp:docPr id="2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187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54">
        <w:rPr>
          <w:rFonts w:ascii="Verdana" w:hAnsi="Verdana"/>
          <w:sz w:val="40"/>
          <w:szCs w:val="40"/>
          <w:lang w:val="en-US"/>
        </w:rPr>
        <w:t>PROGRAM</w:t>
      </w:r>
      <w:r w:rsidR="007414FD">
        <w:rPr>
          <w:rFonts w:ascii="Verdana" w:hAnsi="Verdana"/>
          <w:sz w:val="40"/>
          <w:szCs w:val="40"/>
          <w:lang w:val="en-US"/>
        </w:rPr>
        <w:t xml:space="preserve"> </w:t>
      </w:r>
    </w:p>
    <w:p w14:paraId="2A58F2E5" w14:textId="77777777" w:rsidR="007414FD" w:rsidRDefault="005E36DC" w:rsidP="007414FD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pict w14:anchorId="5FCE885C">
          <v:rect id="_x0000_i1026" style="width:0;height:1.5pt" o:hralign="center" o:hrstd="t" o:hr="t" fillcolor="gray" stroked="f"/>
        </w:pict>
      </w:r>
    </w:p>
    <w:p w14:paraId="316B1136" w14:textId="77777777" w:rsidR="007414FD" w:rsidRDefault="007414FD" w:rsidP="007414FD">
      <w:pPr>
        <w:keepNext/>
        <w:spacing w:line="240" w:lineRule="auto"/>
        <w:outlineLvl w:val="0"/>
        <w:rPr>
          <w:rFonts w:ascii="Verdana" w:hAnsi="Verdana"/>
          <w:sz w:val="16"/>
          <w:szCs w:val="16"/>
          <w:lang w:val="en-US"/>
        </w:rPr>
      </w:pPr>
    </w:p>
    <w:p w14:paraId="125FDFBC" w14:textId="2AB881FB" w:rsidR="007414FD" w:rsidRDefault="007414FD" w:rsidP="00542647">
      <w:pPr>
        <w:spacing w:line="240" w:lineRule="auto"/>
        <w:jc w:val="center"/>
        <w:rPr>
          <w:rFonts w:ascii="Verdana" w:hAnsi="Verdana"/>
          <w:b/>
          <w:sz w:val="26"/>
          <w:szCs w:val="26"/>
          <w:lang w:val="en-US"/>
        </w:rPr>
      </w:pPr>
      <w:r>
        <w:rPr>
          <w:rFonts w:ascii="Verdana" w:hAnsi="Verdana"/>
          <w:b/>
          <w:sz w:val="26"/>
          <w:szCs w:val="26"/>
          <w:lang w:val="en-US"/>
        </w:rPr>
        <w:t>“</w:t>
      </w:r>
      <w:r w:rsidR="00F77CC1" w:rsidRPr="00AB530C">
        <w:rPr>
          <w:rFonts w:ascii="Verdana" w:hAnsi="Verdana"/>
          <w:b/>
          <w:sz w:val="26"/>
          <w:szCs w:val="26"/>
          <w:lang w:val="en-US"/>
        </w:rPr>
        <w:t>Taxing Income and Consumption: Past, Present and Future</w:t>
      </w:r>
      <w:r>
        <w:rPr>
          <w:rFonts w:ascii="Verdana" w:hAnsi="Verdana"/>
          <w:b/>
          <w:sz w:val="26"/>
          <w:szCs w:val="26"/>
          <w:lang w:val="en-US"/>
        </w:rPr>
        <w:t>”</w:t>
      </w:r>
    </w:p>
    <w:p w14:paraId="0316EA92" w14:textId="77777777" w:rsidR="007414FD" w:rsidRDefault="007414FD" w:rsidP="007414FD">
      <w:pPr>
        <w:spacing w:line="240" w:lineRule="auto"/>
        <w:rPr>
          <w:rFonts w:ascii="Verdana" w:hAnsi="Verdana"/>
          <w:sz w:val="16"/>
          <w:szCs w:val="16"/>
          <w:lang w:val="en-US"/>
        </w:rPr>
      </w:pPr>
    </w:p>
    <w:p w14:paraId="048DCCF8" w14:textId="03FF7B09" w:rsidR="007414FD" w:rsidRPr="00F77CC1" w:rsidRDefault="00F77CC1" w:rsidP="00F77CC1">
      <w:pPr>
        <w:spacing w:line="240" w:lineRule="auto"/>
        <w:rPr>
          <w:rFonts w:ascii="Verdana" w:hAnsi="Verdana"/>
          <w:sz w:val="24"/>
          <w:szCs w:val="24"/>
          <w:lang w:val="en-US"/>
        </w:rPr>
      </w:pPr>
      <w:r w:rsidRPr="00F77CC1">
        <w:rPr>
          <w:rFonts w:ascii="Verdana" w:hAnsi="Verdana" w:hint="eastAsia"/>
          <w:sz w:val="24"/>
          <w:szCs w:val="24"/>
          <w:lang w:val="en-US"/>
        </w:rPr>
        <w:t>University of Coimbra</w:t>
      </w:r>
      <w:r w:rsidR="00104D83">
        <w:rPr>
          <w:rFonts w:ascii="Verdana" w:hAnsi="Verdana"/>
          <w:sz w:val="24"/>
          <w:szCs w:val="24"/>
          <w:lang w:val="en-US"/>
        </w:rPr>
        <w:t xml:space="preserve">, </w:t>
      </w:r>
      <w:r w:rsidRPr="00F77CC1">
        <w:rPr>
          <w:rFonts w:ascii="Verdana" w:hAnsi="Verdana"/>
          <w:sz w:val="24"/>
          <w:szCs w:val="24"/>
          <w:lang w:val="en-US"/>
        </w:rPr>
        <w:t>April 11-13, 2023, Coimbra, Portugal</w:t>
      </w:r>
    </w:p>
    <w:p w14:paraId="4EFD058F" w14:textId="77777777" w:rsidR="00C2386D" w:rsidRDefault="005E36DC" w:rsidP="007414FD">
      <w:pPr>
        <w:spacing w:line="24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lang w:val="en-US"/>
        </w:rPr>
        <w:pict w14:anchorId="115222A4">
          <v:rect id="_x0000_i1027" style="width:0;height:1.5pt" o:hralign="center" o:hrstd="t" o:hr="t" fillcolor="gray" stroked="f"/>
        </w:pict>
      </w:r>
    </w:p>
    <w:p w14:paraId="5BCB1304" w14:textId="77777777" w:rsidR="007414FD" w:rsidRDefault="007414FD" w:rsidP="00741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781"/>
        </w:tabs>
        <w:ind w:right="-1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>T</w:t>
      </w:r>
      <w:r w:rsidR="00AA5E20">
        <w:rPr>
          <w:rFonts w:ascii="Verdana" w:hAnsi="Verdana"/>
          <w:b/>
          <w:i/>
          <w:sz w:val="22"/>
          <w:szCs w:val="22"/>
          <w:highlight w:val="lightGray"/>
          <w:lang w:val="en-GB"/>
        </w:rPr>
        <w:t>ues</w:t>
      </w: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day, 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April </w:t>
      </w:r>
      <w:r w:rsidR="00AA5E20">
        <w:rPr>
          <w:rFonts w:ascii="Verdana" w:hAnsi="Verdana"/>
          <w:b/>
          <w:i/>
          <w:sz w:val="22"/>
          <w:szCs w:val="22"/>
          <w:highlight w:val="lightGray"/>
          <w:lang w:val="en-GB"/>
        </w:rPr>
        <w:t>11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>, 20</w:t>
      </w:r>
      <w:r w:rsidR="00AA5E20">
        <w:rPr>
          <w:rFonts w:ascii="Verdana" w:hAnsi="Verdana"/>
          <w:b/>
          <w:i/>
          <w:sz w:val="22"/>
          <w:szCs w:val="22"/>
          <w:highlight w:val="lightGray"/>
          <w:lang w:val="en-GB"/>
        </w:rPr>
        <w:t>23</w:t>
      </w: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ab/>
      </w:r>
    </w:p>
    <w:p w14:paraId="18A57904" w14:textId="77777777" w:rsidR="007414FD" w:rsidRDefault="007414FD" w:rsidP="007414FD">
      <w:pPr>
        <w:rPr>
          <w:rFonts w:ascii="Verdana" w:hAnsi="Verdana"/>
          <w:b/>
          <w:sz w:val="22"/>
          <w:szCs w:val="22"/>
          <w:lang w:val="en-GB"/>
        </w:rPr>
      </w:pPr>
    </w:p>
    <w:p w14:paraId="1F204BE6" w14:textId="77777777" w:rsidR="007414FD" w:rsidRDefault="007414FD" w:rsidP="007414FD">
      <w:pPr>
        <w:rPr>
          <w:rFonts w:ascii="Verdana" w:hAnsi="Verdana"/>
          <w:b/>
          <w:sz w:val="22"/>
          <w:szCs w:val="22"/>
          <w:lang w:val="en-GB"/>
        </w:rPr>
      </w:pPr>
    </w:p>
    <w:p w14:paraId="350C67EF" w14:textId="6349444F" w:rsidR="007414FD" w:rsidRDefault="007414FD" w:rsidP="0057661D">
      <w:pPr>
        <w:ind w:left="2124" w:hanging="2124"/>
        <w:rPr>
          <w:rFonts w:ascii="Verdana" w:hAnsi="Verdana"/>
          <w:b/>
          <w:sz w:val="22"/>
          <w:szCs w:val="22"/>
          <w:lang w:val="en-GB"/>
        </w:rPr>
      </w:pPr>
      <w:r w:rsidRPr="0011502D">
        <w:rPr>
          <w:rFonts w:ascii="Verdana" w:hAnsi="Verdana"/>
          <w:sz w:val="22"/>
          <w:szCs w:val="22"/>
          <w:lang w:val="en-GB"/>
        </w:rPr>
        <w:t>1</w:t>
      </w:r>
      <w:r w:rsidR="00542647">
        <w:rPr>
          <w:rFonts w:ascii="Verdana" w:hAnsi="Verdana"/>
          <w:sz w:val="22"/>
          <w:szCs w:val="22"/>
          <w:lang w:val="en-GB"/>
        </w:rPr>
        <w:t>8</w:t>
      </w:r>
      <w:r w:rsidRPr="0011502D">
        <w:rPr>
          <w:rFonts w:ascii="Verdana" w:hAnsi="Verdana"/>
          <w:sz w:val="22"/>
          <w:szCs w:val="22"/>
          <w:lang w:val="en-GB"/>
        </w:rPr>
        <w:t>:</w:t>
      </w:r>
      <w:r w:rsidR="00D53C47">
        <w:rPr>
          <w:rFonts w:ascii="Verdana" w:hAnsi="Verdana"/>
          <w:sz w:val="22"/>
          <w:szCs w:val="22"/>
          <w:lang w:val="en-GB"/>
        </w:rPr>
        <w:t>30</w:t>
      </w:r>
      <w:r w:rsidR="0057661D">
        <w:rPr>
          <w:rFonts w:ascii="Verdana" w:hAnsi="Verdana"/>
          <w:sz w:val="22"/>
          <w:szCs w:val="22"/>
          <w:lang w:val="en-GB"/>
        </w:rPr>
        <w:t xml:space="preserve"> – </w:t>
      </w:r>
      <w:r w:rsidR="0088136B">
        <w:rPr>
          <w:rFonts w:ascii="Verdana" w:hAnsi="Verdana"/>
          <w:sz w:val="22"/>
          <w:szCs w:val="22"/>
          <w:lang w:val="en-GB"/>
        </w:rPr>
        <w:t>20</w:t>
      </w:r>
      <w:r w:rsidR="0057661D">
        <w:rPr>
          <w:rFonts w:ascii="Verdana" w:hAnsi="Verdana"/>
          <w:sz w:val="22"/>
          <w:szCs w:val="22"/>
          <w:lang w:val="en-GB"/>
        </w:rPr>
        <w:t>:00</w:t>
      </w:r>
      <w:r w:rsidRPr="0011502D">
        <w:rPr>
          <w:rFonts w:ascii="Verdana" w:hAnsi="Verdana"/>
          <w:sz w:val="22"/>
          <w:szCs w:val="22"/>
          <w:lang w:val="en-GB"/>
        </w:rPr>
        <w:t xml:space="preserve"> </w:t>
      </w:r>
      <w:r w:rsidRPr="0011502D">
        <w:rPr>
          <w:rFonts w:ascii="Verdana" w:hAnsi="Verdana"/>
          <w:sz w:val="22"/>
          <w:szCs w:val="22"/>
          <w:lang w:val="en-GB"/>
        </w:rPr>
        <w:tab/>
      </w:r>
      <w:r w:rsidR="00B06FC6" w:rsidRPr="0011502D">
        <w:rPr>
          <w:rFonts w:ascii="Verdana" w:hAnsi="Verdana"/>
          <w:b/>
          <w:sz w:val="22"/>
          <w:szCs w:val="22"/>
          <w:lang w:val="en-GB"/>
        </w:rPr>
        <w:t>Welcome Reception</w:t>
      </w:r>
      <w:r w:rsidR="00AA5E20">
        <w:rPr>
          <w:rFonts w:ascii="Verdana" w:hAnsi="Verdana"/>
          <w:b/>
          <w:sz w:val="22"/>
          <w:szCs w:val="22"/>
          <w:lang w:val="en-GB"/>
        </w:rPr>
        <w:t xml:space="preserve"> at </w:t>
      </w:r>
      <w:r w:rsidR="00D53C47" w:rsidRPr="0057661D">
        <w:rPr>
          <w:rFonts w:ascii="Verdana" w:hAnsi="Verdana"/>
          <w:b/>
          <w:sz w:val="22"/>
          <w:szCs w:val="22"/>
          <w:lang w:val="en-GB"/>
        </w:rPr>
        <w:t>Sapientia Hotel</w:t>
      </w:r>
    </w:p>
    <w:p w14:paraId="54F0A22B" w14:textId="1A567D7E" w:rsidR="00004434" w:rsidRPr="00B83DE3" w:rsidRDefault="00004434" w:rsidP="00004434">
      <w:pPr>
        <w:pStyle w:val="font8"/>
        <w:spacing w:before="0" w:beforeAutospacing="0" w:after="0" w:afterAutospacing="0" w:line="408" w:lineRule="atLeast"/>
        <w:textAlignment w:val="baseline"/>
        <w:rPr>
          <w:rFonts w:ascii="Verdana" w:hAnsi="Verdana"/>
          <w:color w:val="000000"/>
          <w:sz w:val="22"/>
          <w:szCs w:val="22"/>
        </w:rPr>
      </w:pPr>
      <w:r w:rsidRPr="00B83DE3">
        <w:rPr>
          <w:rFonts w:ascii="Verdana" w:hAnsi="Verdana"/>
          <w:b/>
          <w:sz w:val="22"/>
          <w:szCs w:val="22"/>
          <w:lang w:val="en-GB"/>
        </w:rPr>
        <w:tab/>
      </w:r>
      <w:r w:rsidRPr="00B83DE3">
        <w:rPr>
          <w:rFonts w:ascii="Verdana" w:hAnsi="Verdana"/>
          <w:b/>
          <w:sz w:val="22"/>
          <w:szCs w:val="22"/>
          <w:lang w:val="en-GB"/>
        </w:rPr>
        <w:tab/>
      </w:r>
      <w:r w:rsidRPr="00B83DE3">
        <w:rPr>
          <w:rFonts w:ascii="Verdana" w:hAnsi="Verdana"/>
          <w:b/>
          <w:sz w:val="22"/>
          <w:szCs w:val="22"/>
          <w:lang w:val="en-GB"/>
        </w:rPr>
        <w:tab/>
      </w:r>
      <w:proofErr w:type="spellStart"/>
      <w:r w:rsidRPr="00B83DE3">
        <w:rPr>
          <w:rStyle w:val="color11"/>
          <w:rFonts w:ascii="Verdana" w:hAnsi="Verdana"/>
          <w:color w:val="000000"/>
          <w:spacing w:val="12"/>
          <w:sz w:val="22"/>
          <w:szCs w:val="22"/>
          <w:bdr w:val="none" w:sz="0" w:space="0" w:color="auto" w:frame="1"/>
        </w:rPr>
        <w:t>Rua</w:t>
      </w:r>
      <w:proofErr w:type="spellEnd"/>
      <w:r w:rsidRPr="00B83DE3">
        <w:rPr>
          <w:rStyle w:val="color11"/>
          <w:rFonts w:ascii="Verdana" w:hAnsi="Verdana"/>
          <w:color w:val="000000"/>
          <w:spacing w:val="12"/>
          <w:sz w:val="22"/>
          <w:szCs w:val="22"/>
          <w:bdr w:val="none" w:sz="0" w:space="0" w:color="auto" w:frame="1"/>
        </w:rPr>
        <w:t xml:space="preserve"> José Falcão Nº4, Coimbra</w:t>
      </w:r>
    </w:p>
    <w:p w14:paraId="37FC0A33" w14:textId="006C6BB2" w:rsidR="00F1348C" w:rsidRPr="00004434" w:rsidRDefault="00004434" w:rsidP="00004434">
      <w:pPr>
        <w:pStyle w:val="font8"/>
        <w:spacing w:before="0" w:beforeAutospacing="0" w:after="0" w:afterAutospacing="0" w:line="408" w:lineRule="atLeast"/>
        <w:textAlignment w:val="baseline"/>
        <w:rPr>
          <w:color w:val="000000"/>
          <w:sz w:val="23"/>
          <w:szCs w:val="23"/>
        </w:rPr>
      </w:pPr>
      <w:r>
        <w:rPr>
          <w:rFonts w:ascii="Palatino Linotype" w:hAnsi="Palatino Linotype"/>
          <w:color w:val="FFFFFF"/>
          <w:spacing w:val="12"/>
          <w:sz w:val="23"/>
          <w:szCs w:val="23"/>
          <w:bdr w:val="none" w:sz="0" w:space="0" w:color="auto" w:frame="1"/>
        </w:rPr>
        <w:t>3000-062, Coimbra</w:t>
      </w:r>
    </w:p>
    <w:p w14:paraId="5B202037" w14:textId="77777777" w:rsidR="00A2132F" w:rsidRPr="002753C4" w:rsidRDefault="00B06FC6" w:rsidP="007414FD">
      <w:pPr>
        <w:ind w:left="2127"/>
        <w:rPr>
          <w:rFonts w:ascii="Verdana" w:hAnsi="Verdana"/>
          <w:b/>
          <w:sz w:val="22"/>
          <w:szCs w:val="22"/>
          <w:lang w:val="en-GB"/>
        </w:rPr>
      </w:pPr>
      <w:r w:rsidRPr="002753C4">
        <w:rPr>
          <w:rFonts w:ascii="Verdana" w:hAnsi="Verdana"/>
          <w:b/>
          <w:sz w:val="22"/>
          <w:szCs w:val="22"/>
          <w:lang w:val="en-GB"/>
        </w:rPr>
        <w:t>Welcome Address</w:t>
      </w:r>
      <w:r w:rsidR="00A2132F" w:rsidRPr="002753C4">
        <w:rPr>
          <w:rFonts w:ascii="Verdana" w:hAnsi="Verdana"/>
          <w:b/>
          <w:sz w:val="22"/>
          <w:szCs w:val="22"/>
          <w:lang w:val="en-GB"/>
        </w:rPr>
        <w:t>:</w:t>
      </w:r>
    </w:p>
    <w:p w14:paraId="7A80C813" w14:textId="77777777" w:rsidR="00350199" w:rsidRDefault="00350199" w:rsidP="00B06FC6">
      <w:pPr>
        <w:ind w:left="2127"/>
        <w:rPr>
          <w:rFonts w:ascii="Verdana" w:hAnsi="Verdana"/>
          <w:sz w:val="22"/>
          <w:szCs w:val="22"/>
          <w:lang w:val="en-GB"/>
        </w:rPr>
      </w:pPr>
      <w:r w:rsidRPr="00350199">
        <w:rPr>
          <w:rFonts w:ascii="Verdana" w:hAnsi="Verdana"/>
          <w:sz w:val="22"/>
          <w:szCs w:val="22"/>
          <w:lang w:val="en-GB"/>
        </w:rPr>
        <w:t>Professor Kerrie Sadiq of QUT Faculty of Business and Law</w:t>
      </w:r>
    </w:p>
    <w:p w14:paraId="398888E6" w14:textId="77777777" w:rsidR="00350199" w:rsidRDefault="00350199" w:rsidP="00B06FC6">
      <w:pPr>
        <w:ind w:left="2127"/>
        <w:rPr>
          <w:rFonts w:ascii="Verdana" w:hAnsi="Verdana"/>
          <w:sz w:val="22"/>
          <w:szCs w:val="22"/>
          <w:lang w:val="en-GB"/>
        </w:rPr>
      </w:pPr>
      <w:r w:rsidRPr="00350199">
        <w:rPr>
          <w:rFonts w:ascii="Verdana" w:hAnsi="Verdana"/>
          <w:sz w:val="22"/>
          <w:szCs w:val="22"/>
          <w:lang w:val="en-GB"/>
        </w:rPr>
        <w:t>Emeritus Professor Chris Evans of UNSW Business School</w:t>
      </w:r>
    </w:p>
    <w:p w14:paraId="45F8AD1B" w14:textId="34B4114A" w:rsidR="00B06FC6" w:rsidRDefault="00350199" w:rsidP="00B06FC6">
      <w:pPr>
        <w:ind w:left="2127"/>
        <w:rPr>
          <w:rFonts w:ascii="Verdana" w:hAnsi="Verdana"/>
          <w:sz w:val="22"/>
          <w:szCs w:val="22"/>
          <w:lang w:val="en-GB"/>
        </w:rPr>
      </w:pPr>
      <w:r w:rsidRPr="00350199">
        <w:rPr>
          <w:rFonts w:ascii="Verdana" w:hAnsi="Verdana"/>
          <w:sz w:val="22"/>
          <w:szCs w:val="22"/>
          <w:lang w:val="en-GB"/>
        </w:rPr>
        <w:t>Dr Teresa Almeida Cravo of University of Coimbra</w:t>
      </w:r>
    </w:p>
    <w:p w14:paraId="7015BE92" w14:textId="77777777" w:rsidR="00350199" w:rsidRDefault="00350199" w:rsidP="00B06FC6">
      <w:pPr>
        <w:ind w:left="2127"/>
        <w:rPr>
          <w:rFonts w:ascii="Verdana" w:hAnsi="Verdana"/>
          <w:sz w:val="22"/>
          <w:szCs w:val="22"/>
          <w:lang w:val="en-GB"/>
        </w:rPr>
      </w:pPr>
    </w:p>
    <w:p w14:paraId="012F50BF" w14:textId="77777777" w:rsidR="007414FD" w:rsidRPr="00C2386D" w:rsidRDefault="007414FD" w:rsidP="007414FD">
      <w:pPr>
        <w:jc w:val="center"/>
        <w:rPr>
          <w:rFonts w:ascii="Verdana" w:hAnsi="Verdana"/>
          <w:sz w:val="22"/>
          <w:szCs w:val="22"/>
          <w:lang w:val="en-GB"/>
        </w:rPr>
      </w:pPr>
    </w:p>
    <w:p w14:paraId="0F396A0F" w14:textId="1E94B4C1" w:rsidR="007414FD" w:rsidRDefault="00C11541" w:rsidP="00741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781"/>
        </w:tabs>
        <w:rPr>
          <w:rFonts w:ascii="Verdana" w:hAnsi="Verdana"/>
          <w:b/>
          <w:i/>
          <w:sz w:val="22"/>
          <w:szCs w:val="22"/>
          <w:highlight w:val="lightGray"/>
          <w:lang w:val="en-GB"/>
        </w:rPr>
      </w:pP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>Wednesday</w:t>
      </w:r>
      <w:r w:rsidR="007414FD"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, 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April </w:t>
      </w: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>12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>, 20</w:t>
      </w: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>23</w:t>
      </w:r>
      <w:r w:rsidR="00E534A4">
        <w:rPr>
          <w:rFonts w:ascii="Verdana" w:hAnsi="Verdana"/>
          <w:b/>
          <w:i/>
          <w:sz w:val="22"/>
          <w:szCs w:val="22"/>
          <w:highlight w:val="lightGray"/>
          <w:lang w:val="en-GB"/>
        </w:rPr>
        <w:t>: Sala Keynes (Room Keynes), Faculty of Economics</w:t>
      </w:r>
      <w:r w:rsidR="007414FD">
        <w:rPr>
          <w:rFonts w:ascii="Verdana" w:hAnsi="Verdana"/>
          <w:b/>
          <w:i/>
          <w:sz w:val="22"/>
          <w:szCs w:val="22"/>
          <w:highlight w:val="lightGray"/>
          <w:lang w:val="en-GB"/>
        </w:rPr>
        <w:tab/>
      </w:r>
    </w:p>
    <w:p w14:paraId="162B1667" w14:textId="77777777" w:rsidR="007414FD" w:rsidRDefault="007414FD" w:rsidP="007414FD">
      <w:pPr>
        <w:outlineLvl w:val="0"/>
        <w:rPr>
          <w:rFonts w:ascii="Verdana" w:hAnsi="Verdana"/>
          <w:b/>
          <w:sz w:val="22"/>
          <w:szCs w:val="22"/>
          <w:lang w:val="en-GB"/>
        </w:rPr>
      </w:pPr>
    </w:p>
    <w:p w14:paraId="429E31C4" w14:textId="49DC383B" w:rsidR="004F26F1" w:rsidRPr="00CA00BE" w:rsidRDefault="000A5DF0" w:rsidP="000629EB">
      <w:pPr>
        <w:spacing w:after="120"/>
        <w:outlineLvl w:val="0"/>
        <w:rPr>
          <w:rFonts w:ascii="Verdana" w:hAnsi="Verdana"/>
          <w:b/>
          <w:sz w:val="22"/>
          <w:szCs w:val="22"/>
          <w:lang w:val="en-GB"/>
        </w:rPr>
      </w:pPr>
      <w:r w:rsidRPr="000A5DF0">
        <w:rPr>
          <w:rFonts w:ascii="Verdana" w:hAnsi="Verdana"/>
          <w:b/>
          <w:sz w:val="22"/>
          <w:szCs w:val="22"/>
          <w:lang w:val="en-GB"/>
        </w:rPr>
        <w:t xml:space="preserve">Conference opening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BA3F59" w14:paraId="470598C5" w14:textId="77777777" w:rsidTr="00BA3F59">
        <w:tc>
          <w:tcPr>
            <w:tcW w:w="1838" w:type="dxa"/>
          </w:tcPr>
          <w:p w14:paraId="49E7F5BF" w14:textId="3855F0D7" w:rsidR="00BA3F59" w:rsidRDefault="00BA3F59" w:rsidP="000629EB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09:00 – 09:</w:t>
            </w:r>
            <w:r w:rsidR="003B5E17"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</w:p>
        </w:tc>
        <w:tc>
          <w:tcPr>
            <w:tcW w:w="3544" w:type="dxa"/>
          </w:tcPr>
          <w:p w14:paraId="62CB71C2" w14:textId="77777777" w:rsidR="00BA3F59" w:rsidRDefault="00BA3F59" w:rsidP="000629EB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  <w:r w:rsidRPr="00AA5E20">
              <w:rPr>
                <w:rFonts w:ascii="Verdana" w:hAnsi="Verdana"/>
                <w:sz w:val="22"/>
                <w:szCs w:val="22"/>
                <w:lang w:val="en-GB"/>
              </w:rPr>
              <w:t>Kerrie Sadiq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and </w:t>
            </w:r>
            <w:r w:rsidRPr="00AA5E20">
              <w:rPr>
                <w:rFonts w:ascii="Verdana" w:hAnsi="Verdana"/>
                <w:sz w:val="22"/>
                <w:szCs w:val="22"/>
                <w:lang w:val="en-GB"/>
              </w:rPr>
              <w:t>Chris Evans</w:t>
            </w:r>
          </w:p>
        </w:tc>
        <w:tc>
          <w:tcPr>
            <w:tcW w:w="4673" w:type="dxa"/>
          </w:tcPr>
          <w:p w14:paraId="31D8035B" w14:textId="665D1EF1" w:rsidR="00BA3F59" w:rsidRDefault="00BA3F59" w:rsidP="000629EB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  <w:r w:rsidRPr="0046613C">
              <w:rPr>
                <w:rFonts w:ascii="Verdana" w:hAnsi="Verdana"/>
                <w:b/>
                <w:sz w:val="22"/>
                <w:szCs w:val="22"/>
                <w:lang w:val="en-GB"/>
              </w:rPr>
              <w:t>Welcome</w:t>
            </w:r>
          </w:p>
        </w:tc>
      </w:tr>
    </w:tbl>
    <w:p w14:paraId="3CC287D2" w14:textId="77777777" w:rsidR="00BA3F59" w:rsidRDefault="00BA3F59" w:rsidP="000629EB">
      <w:pPr>
        <w:spacing w:after="120"/>
        <w:outlineLvl w:val="0"/>
        <w:rPr>
          <w:rFonts w:ascii="Verdana" w:hAnsi="Verdana"/>
          <w:b/>
          <w:i/>
          <w:sz w:val="22"/>
          <w:szCs w:val="22"/>
          <w:lang w:val="en-GB"/>
        </w:rPr>
      </w:pPr>
    </w:p>
    <w:p w14:paraId="7C3BF613" w14:textId="0F1C0ABB" w:rsidR="00CE2735" w:rsidRDefault="00CE2735" w:rsidP="00CE2735">
      <w:pPr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Session </w:t>
      </w:r>
      <w:r w:rsidR="0061076D">
        <w:rPr>
          <w:rFonts w:ascii="Verdana" w:hAnsi="Verdana"/>
          <w:b/>
          <w:sz w:val="22"/>
          <w:szCs w:val="22"/>
          <w:u w:val="single"/>
          <w:lang w:val="en-GB"/>
        </w:rPr>
        <w:t>1</w:t>
      </w: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 w:rsidR="009867FD">
        <w:rPr>
          <w:rFonts w:ascii="Verdana" w:eastAsia="Times New Roman" w:hAnsi="Verdana"/>
          <w:b/>
          <w:sz w:val="22"/>
          <w:szCs w:val="22"/>
          <w:lang w:val="en-US"/>
        </w:rPr>
        <w:t>Addressing</w:t>
      </w:r>
      <w:r w:rsidR="0051486F">
        <w:rPr>
          <w:rFonts w:ascii="Verdana" w:eastAsia="Times New Roman" w:hAnsi="Verdana"/>
          <w:b/>
          <w:sz w:val="22"/>
          <w:szCs w:val="22"/>
          <w:lang w:val="en-US"/>
        </w:rPr>
        <w:t xml:space="preserve"> </w:t>
      </w:r>
      <w:r w:rsidR="009867FD">
        <w:rPr>
          <w:rFonts w:ascii="Verdana" w:eastAsia="Times New Roman" w:hAnsi="Verdana"/>
          <w:b/>
          <w:sz w:val="22"/>
          <w:szCs w:val="22"/>
          <w:lang w:val="en-US"/>
        </w:rPr>
        <w:t xml:space="preserve">some </w:t>
      </w:r>
      <w:r w:rsidR="008F4C74">
        <w:rPr>
          <w:rFonts w:ascii="Verdana" w:eastAsia="Times New Roman" w:hAnsi="Verdana"/>
          <w:b/>
          <w:sz w:val="22"/>
          <w:szCs w:val="22"/>
          <w:lang w:val="en-US"/>
        </w:rPr>
        <w:t xml:space="preserve">tax </w:t>
      </w:r>
      <w:proofErr w:type="gramStart"/>
      <w:r w:rsidR="0051486F">
        <w:rPr>
          <w:rFonts w:ascii="Verdana" w:eastAsia="Times New Roman" w:hAnsi="Verdana"/>
          <w:b/>
          <w:sz w:val="22"/>
          <w:szCs w:val="22"/>
          <w:lang w:val="en-US"/>
        </w:rPr>
        <w:t>fundamentals</w:t>
      </w:r>
      <w:proofErr w:type="gramEnd"/>
    </w:p>
    <w:p w14:paraId="235C3502" w14:textId="0970845F" w:rsidR="00CE2735" w:rsidRDefault="00CE2735" w:rsidP="00CE2735">
      <w:pPr>
        <w:spacing w:after="120"/>
        <w:ind w:firstLineChars="950" w:firstLine="209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>Chair:</w:t>
      </w:r>
      <w:r>
        <w:rPr>
          <w:rFonts w:ascii="Verdana" w:hAnsi="Verdana"/>
          <w:i/>
          <w:sz w:val="22"/>
          <w:szCs w:val="22"/>
          <w:lang w:val="en-GB"/>
        </w:rPr>
        <w:tab/>
      </w:r>
      <w:r w:rsidR="00B407B7" w:rsidRPr="00B407B7">
        <w:rPr>
          <w:rFonts w:ascii="Verdana" w:hAnsi="Verdana"/>
          <w:sz w:val="22"/>
          <w:szCs w:val="22"/>
          <w:lang w:val="en-US" w:eastAsia="zh-CN"/>
        </w:rPr>
        <w:t>Teresa Almeida Cravo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CE2735" w14:paraId="07D1BEFE" w14:textId="77777777" w:rsidTr="00470A1D">
        <w:tc>
          <w:tcPr>
            <w:tcW w:w="1838" w:type="dxa"/>
          </w:tcPr>
          <w:p w14:paraId="3CFE52FD" w14:textId="2588C0AD" w:rsidR="00CE2735" w:rsidRPr="00D802F4" w:rsidRDefault="00D802F4" w:rsidP="00470A1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9:10 – 9:30</w:t>
            </w:r>
          </w:p>
        </w:tc>
        <w:tc>
          <w:tcPr>
            <w:tcW w:w="3544" w:type="dxa"/>
          </w:tcPr>
          <w:p w14:paraId="03C29878" w14:textId="77777777" w:rsidR="00CE2735" w:rsidRPr="00AA5E20" w:rsidRDefault="00CE2735" w:rsidP="00470A1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Michael Lang</w:t>
            </w:r>
          </w:p>
        </w:tc>
        <w:tc>
          <w:tcPr>
            <w:tcW w:w="4673" w:type="dxa"/>
          </w:tcPr>
          <w:p w14:paraId="5B5FDDED" w14:textId="77777777" w:rsidR="00CE2735" w:rsidRPr="00A1777C" w:rsidRDefault="00CE2735" w:rsidP="00470A1D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912317">
              <w:rPr>
                <w:rFonts w:ascii="Verdana" w:hAnsi="Verdana"/>
                <w:sz w:val="22"/>
                <w:szCs w:val="22"/>
                <w:lang w:val="en-US"/>
              </w:rPr>
              <w:t>Taxes Covered (Art 2 OECD MC)</w:t>
            </w:r>
          </w:p>
        </w:tc>
      </w:tr>
      <w:tr w:rsidR="00D230CC" w14:paraId="60FDD7FD" w14:textId="77777777" w:rsidTr="00470A1D">
        <w:tc>
          <w:tcPr>
            <w:tcW w:w="1838" w:type="dxa"/>
          </w:tcPr>
          <w:p w14:paraId="754AC9FB" w14:textId="753EE064" w:rsidR="00D230CC" w:rsidRDefault="00D802F4" w:rsidP="00D230C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9:30 – 9:50 </w:t>
            </w:r>
          </w:p>
        </w:tc>
        <w:tc>
          <w:tcPr>
            <w:tcW w:w="3544" w:type="dxa"/>
          </w:tcPr>
          <w:p w14:paraId="51339B44" w14:textId="4042F8FC" w:rsidR="00D230CC" w:rsidRDefault="00D230CC" w:rsidP="00D230C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1830C8">
              <w:rPr>
                <w:rFonts w:ascii="Verdana" w:hAnsi="Verdana"/>
                <w:sz w:val="22"/>
                <w:szCs w:val="22"/>
                <w:lang w:val="en-US"/>
              </w:rPr>
              <w:t>Jinyan Li</w:t>
            </w:r>
          </w:p>
        </w:tc>
        <w:tc>
          <w:tcPr>
            <w:tcW w:w="4673" w:type="dxa"/>
          </w:tcPr>
          <w:p w14:paraId="43D86DEC" w14:textId="08EC3A96" w:rsidR="00D230CC" w:rsidRPr="00716FBF" w:rsidRDefault="00716FBF" w:rsidP="00D230CC">
            <w:pPr>
              <w:rPr>
                <w:rFonts w:ascii="Verdana" w:hAnsi="Verdana"/>
                <w:sz w:val="22"/>
                <w:szCs w:val="24"/>
                <w:lang w:val="en-US"/>
              </w:rPr>
            </w:pPr>
            <w:r w:rsidRPr="00716FBF">
              <w:rPr>
                <w:rFonts w:ascii="Verdana" w:hAnsi="Verdana"/>
                <w:sz w:val="22"/>
                <w:szCs w:val="24"/>
                <w:lang w:val="en-CA" w:eastAsia="zh-CN"/>
              </w:rPr>
              <w:t>The Future of Legal Fictions in Corporate Taxation</w:t>
            </w:r>
          </w:p>
        </w:tc>
      </w:tr>
      <w:tr w:rsidR="000B1C96" w14:paraId="0C05E27A" w14:textId="77777777" w:rsidTr="00F1795F">
        <w:tc>
          <w:tcPr>
            <w:tcW w:w="1838" w:type="dxa"/>
          </w:tcPr>
          <w:p w14:paraId="0CD80754" w14:textId="54E2454C" w:rsidR="000B1C96" w:rsidDel="00D230CC" w:rsidRDefault="00D802F4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9:50 – 10:10 </w:t>
            </w:r>
          </w:p>
        </w:tc>
        <w:tc>
          <w:tcPr>
            <w:tcW w:w="3544" w:type="dxa"/>
          </w:tcPr>
          <w:p w14:paraId="569DCB7A" w14:textId="36F6AF03" w:rsidR="000B1C96" w:rsidRPr="00AA5E20" w:rsidRDefault="000B1C96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A27019">
              <w:rPr>
                <w:rFonts w:ascii="Verdana" w:hAnsi="Verdana"/>
                <w:sz w:val="22"/>
                <w:szCs w:val="22"/>
                <w:lang w:val="en-US"/>
              </w:rPr>
              <w:t>Mahmoud Abdellatif</w:t>
            </w:r>
            <w:r w:rsidR="00167262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 w:rsidR="00167262" w:rsidRPr="00A27019">
              <w:rPr>
                <w:rFonts w:ascii="Verdana" w:hAnsi="Verdana"/>
                <w:sz w:val="22"/>
                <w:szCs w:val="22"/>
                <w:lang w:val="en-US"/>
              </w:rPr>
              <w:t>Binh Tran-Nam</w:t>
            </w:r>
          </w:p>
        </w:tc>
        <w:tc>
          <w:tcPr>
            <w:tcW w:w="4673" w:type="dxa"/>
          </w:tcPr>
          <w:p w14:paraId="7E93ED5C" w14:textId="01DC8855" w:rsidR="000B1C96" w:rsidRPr="00067C3E" w:rsidRDefault="000B1C96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A27019">
              <w:rPr>
                <w:rFonts w:ascii="Verdana" w:hAnsi="Verdana"/>
                <w:sz w:val="22"/>
                <w:szCs w:val="22"/>
                <w:lang w:val="en-US"/>
              </w:rPr>
              <w:t xml:space="preserve">Twenty years </w:t>
            </w:r>
            <w:r w:rsidR="009867FD">
              <w:rPr>
                <w:rFonts w:ascii="Verdana" w:hAnsi="Verdana"/>
                <w:sz w:val="22"/>
                <w:szCs w:val="22"/>
                <w:lang w:val="en-US"/>
              </w:rPr>
              <w:t xml:space="preserve">since </w:t>
            </w:r>
            <w:r w:rsidRPr="00A27019">
              <w:rPr>
                <w:rFonts w:ascii="Verdana" w:hAnsi="Verdana"/>
                <w:sz w:val="22"/>
                <w:szCs w:val="22"/>
                <w:lang w:val="en-US"/>
              </w:rPr>
              <w:t>GST reform in Australia: A critical assessment</w:t>
            </w:r>
          </w:p>
        </w:tc>
      </w:tr>
      <w:tr w:rsidR="00D802F4" w14:paraId="5C6A3688" w14:textId="77777777" w:rsidTr="00071C4C">
        <w:tc>
          <w:tcPr>
            <w:tcW w:w="1838" w:type="dxa"/>
          </w:tcPr>
          <w:p w14:paraId="75C8CB76" w14:textId="2C507570" w:rsidR="00D802F4" w:rsidRDefault="00D802F4" w:rsidP="00071C4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10:10 – 10:30</w:t>
            </w:r>
          </w:p>
          <w:p w14:paraId="33326049" w14:textId="77777777" w:rsidR="00D802F4" w:rsidRDefault="00D802F4" w:rsidP="00071C4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(Zoom)</w:t>
            </w:r>
          </w:p>
        </w:tc>
        <w:tc>
          <w:tcPr>
            <w:tcW w:w="3544" w:type="dxa"/>
          </w:tcPr>
          <w:p w14:paraId="2EA49215" w14:textId="2708AB33" w:rsidR="00D802F4" w:rsidRPr="007C4D7F" w:rsidRDefault="00D802F4" w:rsidP="00071C4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522D2C">
              <w:rPr>
                <w:rFonts w:ascii="Verdana" w:hAnsi="Verdana"/>
                <w:sz w:val="22"/>
                <w:szCs w:val="22"/>
                <w:lang w:val="en-US"/>
              </w:rPr>
              <w:t>Victor Thuronyi</w:t>
            </w:r>
            <w:r w:rsidR="006A3245">
              <w:rPr>
                <w:rFonts w:ascii="Verdana" w:hAnsi="Verdana"/>
                <w:sz w:val="22"/>
                <w:szCs w:val="22"/>
                <w:lang w:val="en-US"/>
              </w:rPr>
              <w:t xml:space="preserve"> (Zoom)</w:t>
            </w:r>
          </w:p>
        </w:tc>
        <w:tc>
          <w:tcPr>
            <w:tcW w:w="4673" w:type="dxa"/>
          </w:tcPr>
          <w:p w14:paraId="7A8506FE" w14:textId="77777777" w:rsidR="00D802F4" w:rsidRPr="007C4D7F" w:rsidRDefault="00D802F4" w:rsidP="00071C4C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522D2C">
              <w:rPr>
                <w:rFonts w:ascii="Verdana" w:hAnsi="Verdana"/>
                <w:sz w:val="22"/>
                <w:szCs w:val="22"/>
                <w:lang w:val="en-US"/>
              </w:rPr>
              <w:t>Should We Tax Income or Consumption?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</w:tr>
      <w:tr w:rsidR="00CE2735" w14:paraId="6A4D4D1C" w14:textId="77777777" w:rsidTr="00470A1D">
        <w:tc>
          <w:tcPr>
            <w:tcW w:w="1838" w:type="dxa"/>
          </w:tcPr>
          <w:p w14:paraId="2657E3FD" w14:textId="4300BE43" w:rsidR="00CE2735" w:rsidRDefault="008F24AC" w:rsidP="00470A1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</w:t>
            </w:r>
            <w:r w:rsidR="00956F47">
              <w:rPr>
                <w:rFonts w:ascii="Verdana" w:hAnsi="Verdana"/>
                <w:sz w:val="22"/>
                <w:szCs w:val="22"/>
                <w:lang w:val="en-GB"/>
              </w:rPr>
              <w:t>0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:</w:t>
            </w:r>
            <w:r w:rsidR="00956F47">
              <w:rPr>
                <w:rFonts w:ascii="Verdana" w:hAnsi="Verdana"/>
                <w:sz w:val="22"/>
                <w:szCs w:val="22"/>
                <w:lang w:val="en-GB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0 – 1</w:t>
            </w:r>
            <w:r w:rsidR="004A69AE">
              <w:rPr>
                <w:rFonts w:ascii="Verdana" w:hAnsi="Verdana"/>
                <w:sz w:val="22"/>
                <w:szCs w:val="22"/>
                <w:lang w:val="en-GB"/>
              </w:rPr>
              <w:t>0:45</w:t>
            </w:r>
          </w:p>
        </w:tc>
        <w:tc>
          <w:tcPr>
            <w:tcW w:w="3544" w:type="dxa"/>
          </w:tcPr>
          <w:p w14:paraId="14D2252C" w14:textId="09461ECB" w:rsidR="00CE2735" w:rsidRPr="00DF19A0" w:rsidRDefault="007F7ABD" w:rsidP="00470A1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7F7ABD">
              <w:rPr>
                <w:rFonts w:ascii="Verdana" w:hAnsi="Verdana"/>
                <w:sz w:val="22"/>
                <w:szCs w:val="22"/>
                <w:lang w:val="en-US" w:eastAsia="zh-CN"/>
              </w:rPr>
              <w:t>Chair and Presenters</w:t>
            </w:r>
          </w:p>
        </w:tc>
        <w:tc>
          <w:tcPr>
            <w:tcW w:w="4673" w:type="dxa"/>
          </w:tcPr>
          <w:p w14:paraId="5CE8CEAB" w14:textId="77777777" w:rsidR="00CE2735" w:rsidRPr="00DA255E" w:rsidRDefault="00CE2735" w:rsidP="00470A1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Panel Discussion</w:t>
            </w:r>
          </w:p>
        </w:tc>
      </w:tr>
    </w:tbl>
    <w:p w14:paraId="4EFFD58D" w14:textId="77777777" w:rsidR="00B832DF" w:rsidRDefault="00B832DF" w:rsidP="00B832DF">
      <w:pPr>
        <w:rPr>
          <w:rFonts w:ascii="Verdana" w:hAnsi="Verdana"/>
          <w:b/>
          <w:bCs/>
          <w:sz w:val="22"/>
          <w:szCs w:val="22"/>
          <w:lang w:val="en-GB"/>
        </w:rPr>
      </w:pPr>
    </w:p>
    <w:p w14:paraId="57047E3D" w14:textId="77777777" w:rsidR="00B832DF" w:rsidRDefault="00B832DF" w:rsidP="00B832DF">
      <w:pPr>
        <w:rPr>
          <w:rFonts w:ascii="Verdana" w:hAnsi="Verdana"/>
          <w:b/>
          <w:bCs/>
          <w:sz w:val="22"/>
          <w:szCs w:val="22"/>
          <w:lang w:val="en-GB"/>
        </w:rPr>
      </w:pPr>
    </w:p>
    <w:p w14:paraId="70F545D9" w14:textId="24956525" w:rsidR="00B832DF" w:rsidRPr="00BA3F59" w:rsidRDefault="004A69AE" w:rsidP="00B832DF">
      <w:pPr>
        <w:rPr>
          <w:rFonts w:ascii="Verdana" w:hAnsi="Verdana"/>
          <w:b/>
          <w:bCs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10:45</w:t>
      </w:r>
      <w:r w:rsidR="00B832DF" w:rsidRPr="00BA3F59">
        <w:rPr>
          <w:rFonts w:ascii="Verdana" w:hAnsi="Verdana"/>
          <w:b/>
          <w:bCs/>
          <w:sz w:val="22"/>
          <w:szCs w:val="22"/>
          <w:lang w:val="en-GB"/>
        </w:rPr>
        <w:t xml:space="preserve"> – 11:</w:t>
      </w:r>
      <w:r>
        <w:rPr>
          <w:rFonts w:ascii="Verdana" w:hAnsi="Verdana"/>
          <w:b/>
          <w:bCs/>
          <w:sz w:val="22"/>
          <w:szCs w:val="22"/>
          <w:lang w:val="en-GB"/>
        </w:rPr>
        <w:t>1</w:t>
      </w:r>
      <w:r w:rsidR="00140488">
        <w:rPr>
          <w:rFonts w:ascii="Verdana" w:hAnsi="Verdana"/>
          <w:b/>
          <w:bCs/>
          <w:sz w:val="22"/>
          <w:szCs w:val="22"/>
          <w:lang w:val="en-GB"/>
        </w:rPr>
        <w:t>5</w:t>
      </w:r>
      <w:r w:rsidR="00B832DF" w:rsidRPr="00BA3F59">
        <w:rPr>
          <w:rFonts w:ascii="Verdana" w:hAnsi="Verdana"/>
          <w:b/>
          <w:bCs/>
          <w:sz w:val="22"/>
          <w:szCs w:val="22"/>
          <w:lang w:val="en-GB"/>
        </w:rPr>
        <w:tab/>
      </w:r>
      <w:r w:rsidR="00B832DF" w:rsidRPr="00BA3F59">
        <w:rPr>
          <w:rFonts w:ascii="Verdana" w:hAnsi="Verdana"/>
          <w:b/>
          <w:bCs/>
          <w:sz w:val="22"/>
          <w:szCs w:val="22"/>
          <w:lang w:val="en-GB"/>
        </w:rPr>
        <w:tab/>
        <w:t>Coffee Break</w:t>
      </w:r>
    </w:p>
    <w:p w14:paraId="0DE15D5B" w14:textId="1155CB84" w:rsidR="00074D73" w:rsidRDefault="00074D73" w:rsidP="00FB1CC8">
      <w:pPr>
        <w:rPr>
          <w:rFonts w:ascii="Verdana" w:hAnsi="Verdana"/>
          <w:sz w:val="22"/>
          <w:szCs w:val="22"/>
          <w:lang w:val="en-GB"/>
        </w:rPr>
      </w:pPr>
    </w:p>
    <w:p w14:paraId="236D4333" w14:textId="31B7B081" w:rsidR="0061076D" w:rsidRDefault="0061076D" w:rsidP="00FB1CC8">
      <w:pPr>
        <w:rPr>
          <w:rFonts w:ascii="Verdana" w:hAnsi="Verdana"/>
          <w:sz w:val="22"/>
          <w:szCs w:val="22"/>
          <w:lang w:val="en-GB"/>
        </w:rPr>
      </w:pPr>
    </w:p>
    <w:p w14:paraId="12DF58F4" w14:textId="3588459F" w:rsidR="0061076D" w:rsidRDefault="0061076D" w:rsidP="0061076D">
      <w:pPr>
        <w:spacing w:after="1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Session </w:t>
      </w:r>
      <w:r w:rsidR="00072D53">
        <w:rPr>
          <w:rFonts w:ascii="Verdana" w:hAnsi="Verdana"/>
          <w:b/>
          <w:sz w:val="22"/>
          <w:szCs w:val="22"/>
          <w:u w:val="single"/>
          <w:lang w:val="en-GB"/>
        </w:rPr>
        <w:t>2</w:t>
      </w:r>
      <w:r>
        <w:rPr>
          <w:rFonts w:ascii="Verdana" w:hAnsi="Verdana"/>
          <w:b/>
          <w:sz w:val="22"/>
          <w:szCs w:val="22"/>
          <w:lang w:val="en-GB"/>
        </w:rPr>
        <w:tab/>
      </w:r>
      <w:r>
        <w:rPr>
          <w:rFonts w:ascii="Verdana" w:hAnsi="Verdana"/>
          <w:b/>
          <w:sz w:val="22"/>
          <w:szCs w:val="22"/>
          <w:lang w:val="en-GB"/>
        </w:rPr>
        <w:tab/>
      </w:r>
      <w:r w:rsidR="00A90F3D">
        <w:rPr>
          <w:rFonts w:ascii="Verdana" w:hAnsi="Verdana"/>
          <w:b/>
          <w:sz w:val="22"/>
          <w:szCs w:val="22"/>
          <w:lang w:val="en-GB"/>
        </w:rPr>
        <w:t>International Tax abuse and corporate tax behaviour</w:t>
      </w:r>
    </w:p>
    <w:p w14:paraId="1AB4C823" w14:textId="50165856" w:rsidR="00A831A1" w:rsidRDefault="00A831A1" w:rsidP="00A831A1">
      <w:pPr>
        <w:spacing w:after="120"/>
        <w:ind w:firstLineChars="950" w:firstLine="209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>Chair:</w:t>
      </w:r>
      <w:r>
        <w:rPr>
          <w:rFonts w:ascii="Verdana" w:hAnsi="Verdana"/>
          <w:i/>
          <w:sz w:val="22"/>
          <w:szCs w:val="22"/>
          <w:lang w:val="en-GB"/>
        </w:rPr>
        <w:tab/>
      </w:r>
      <w:r w:rsidR="009E7178">
        <w:rPr>
          <w:rFonts w:ascii="Verdana" w:hAnsi="Verdana"/>
          <w:iCs/>
          <w:sz w:val="22"/>
          <w:szCs w:val="22"/>
          <w:lang w:val="en-GB"/>
        </w:rPr>
        <w:t xml:space="preserve">Cliff </w:t>
      </w:r>
      <w:r w:rsidR="009E7178" w:rsidRPr="009E7178">
        <w:rPr>
          <w:rFonts w:ascii="Verdana" w:hAnsi="Verdana"/>
          <w:iCs/>
          <w:sz w:val="22"/>
          <w:szCs w:val="22"/>
          <w:lang w:val="en-US" w:eastAsia="zh-CN"/>
        </w:rPr>
        <w:t>Fleming</w:t>
      </w:r>
    </w:p>
    <w:p w14:paraId="5B45B2C0" w14:textId="77777777" w:rsidR="0061076D" w:rsidRPr="0046613C" w:rsidRDefault="0061076D" w:rsidP="00FB1CC8">
      <w:pPr>
        <w:rPr>
          <w:rFonts w:ascii="Verdana" w:hAnsi="Verdan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61076D" w14:paraId="1FA97636" w14:textId="77777777" w:rsidTr="00F1795F">
        <w:tc>
          <w:tcPr>
            <w:tcW w:w="1838" w:type="dxa"/>
          </w:tcPr>
          <w:p w14:paraId="7469752F" w14:textId="4050192D" w:rsidR="0061076D" w:rsidRDefault="0061076D" w:rsidP="00F1795F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0CC17307" w14:textId="5BE2B221" w:rsidR="0061076D" w:rsidRPr="00AA5E20" w:rsidRDefault="0061076D" w:rsidP="00F1795F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</w:tcPr>
          <w:p w14:paraId="74669D32" w14:textId="69A24458" w:rsidR="0061076D" w:rsidRPr="0046613C" w:rsidRDefault="0061076D" w:rsidP="00F1795F">
            <w:pPr>
              <w:spacing w:after="120"/>
              <w:outlineLvl w:val="0"/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  <w:tr w:rsidR="000B1C96" w14:paraId="25C47733" w14:textId="77777777" w:rsidTr="00F1795F">
        <w:tc>
          <w:tcPr>
            <w:tcW w:w="1838" w:type="dxa"/>
          </w:tcPr>
          <w:p w14:paraId="09FCADB2" w14:textId="468635A1" w:rsidR="000B1C96" w:rsidRDefault="006D18D1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11:15 – 11:35</w:t>
            </w:r>
          </w:p>
        </w:tc>
        <w:tc>
          <w:tcPr>
            <w:tcW w:w="3544" w:type="dxa"/>
          </w:tcPr>
          <w:p w14:paraId="3DA02D74" w14:textId="5D4A947A" w:rsidR="000B1C96" w:rsidRPr="009C06CF" w:rsidRDefault="000B1C96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AA5E20">
              <w:rPr>
                <w:rFonts w:ascii="Verdana" w:hAnsi="Verdana"/>
                <w:sz w:val="22"/>
                <w:szCs w:val="22"/>
                <w:lang w:val="en-GB"/>
              </w:rPr>
              <w:t>Kerrie Sadiq</w:t>
            </w:r>
          </w:p>
        </w:tc>
        <w:tc>
          <w:tcPr>
            <w:tcW w:w="4673" w:type="dxa"/>
          </w:tcPr>
          <w:p w14:paraId="44FC7FED" w14:textId="5C6FA3A9" w:rsidR="000B1C96" w:rsidRPr="009C06CF" w:rsidRDefault="00486325" w:rsidP="000B1C9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International Tax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Minimisation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US"/>
              </w:rPr>
              <w:t>: Where does Corporate Tax Morality Fit?</w:t>
            </w:r>
          </w:p>
        </w:tc>
      </w:tr>
      <w:tr w:rsidR="00A90F3D" w14:paraId="456FD3AA" w14:textId="77777777" w:rsidTr="00F1795F">
        <w:tc>
          <w:tcPr>
            <w:tcW w:w="1838" w:type="dxa"/>
          </w:tcPr>
          <w:p w14:paraId="7E56E325" w14:textId="65097E1B" w:rsidR="00A90F3D" w:rsidRDefault="00A90F3D" w:rsidP="00A90F3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11:35 – 11:55</w:t>
            </w:r>
          </w:p>
        </w:tc>
        <w:tc>
          <w:tcPr>
            <w:tcW w:w="3544" w:type="dxa"/>
          </w:tcPr>
          <w:p w14:paraId="6654F60E" w14:textId="376D307A" w:rsidR="00A90F3D" w:rsidRPr="0088046C" w:rsidRDefault="00A90F3D" w:rsidP="00A90F3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093D21">
              <w:rPr>
                <w:rFonts w:ascii="Verdana" w:hAnsi="Verdana"/>
                <w:iCs/>
                <w:sz w:val="22"/>
                <w:szCs w:val="22"/>
                <w:lang w:val="en-GB"/>
              </w:rPr>
              <w:t>Yan Xu</w:t>
            </w:r>
          </w:p>
        </w:tc>
        <w:tc>
          <w:tcPr>
            <w:tcW w:w="4673" w:type="dxa"/>
          </w:tcPr>
          <w:p w14:paraId="64705B6A" w14:textId="72E99395" w:rsidR="00A90F3D" w:rsidRPr="0088046C" w:rsidRDefault="00A90F3D" w:rsidP="00A90F3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093D21">
              <w:rPr>
                <w:rFonts w:ascii="Verdana" w:hAnsi="Verdana"/>
                <w:iCs/>
                <w:sz w:val="22"/>
                <w:szCs w:val="22"/>
                <w:lang w:val="en-GB"/>
              </w:rPr>
              <w:t>Tax with Corporate Social Responsibility?</w:t>
            </w:r>
          </w:p>
        </w:tc>
      </w:tr>
      <w:tr w:rsidR="00650CE2" w14:paraId="56F430CE" w14:textId="77777777" w:rsidTr="00F1795F">
        <w:tc>
          <w:tcPr>
            <w:tcW w:w="1838" w:type="dxa"/>
          </w:tcPr>
          <w:p w14:paraId="11E8E3C9" w14:textId="08FD4AEF" w:rsidR="00650CE2" w:rsidRDefault="00650CE2" w:rsidP="00650CE2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11:55 – 12:15</w:t>
            </w:r>
          </w:p>
        </w:tc>
        <w:tc>
          <w:tcPr>
            <w:tcW w:w="3544" w:type="dxa"/>
          </w:tcPr>
          <w:p w14:paraId="2E774959" w14:textId="00FA15EE" w:rsidR="00650CE2" w:rsidRPr="009C06CF" w:rsidRDefault="00650CE2" w:rsidP="00650CE2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DF19A0">
              <w:rPr>
                <w:rFonts w:ascii="Verdana" w:hAnsi="Verdana"/>
                <w:sz w:val="22"/>
                <w:szCs w:val="22"/>
                <w:lang w:val="en-US"/>
              </w:rPr>
              <w:t>Antonio Martens</w:t>
            </w:r>
          </w:p>
        </w:tc>
        <w:tc>
          <w:tcPr>
            <w:tcW w:w="4673" w:type="dxa"/>
          </w:tcPr>
          <w:p w14:paraId="31459F12" w14:textId="1528065C" w:rsidR="00650CE2" w:rsidRPr="009C06CF" w:rsidRDefault="00650CE2" w:rsidP="00650CE2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DF19A0">
              <w:rPr>
                <w:rFonts w:ascii="Verdana" w:hAnsi="Verdana"/>
                <w:sz w:val="22"/>
                <w:szCs w:val="22"/>
                <w:lang w:val="en-US"/>
              </w:rPr>
              <w:t>Applying exit taxes: issues in the financial valuation and accounting recognition of transferred assets</w:t>
            </w:r>
          </w:p>
        </w:tc>
      </w:tr>
      <w:tr w:rsidR="0061076D" w14:paraId="095F81B5" w14:textId="77777777" w:rsidTr="00F1795F">
        <w:tc>
          <w:tcPr>
            <w:tcW w:w="1838" w:type="dxa"/>
          </w:tcPr>
          <w:p w14:paraId="0D4304F0" w14:textId="332FEC41" w:rsidR="0061076D" w:rsidRDefault="00AD64FC" w:rsidP="00F1795F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12:1</w:t>
            </w:r>
            <w:r w:rsidR="00140488">
              <w:rPr>
                <w:rFonts w:ascii="Verdana" w:hAnsi="Verdana"/>
                <w:sz w:val="22"/>
                <w:szCs w:val="22"/>
                <w:lang w:val="en-GB"/>
              </w:rPr>
              <w:t>5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– 12:3</w:t>
            </w:r>
            <w:r w:rsidR="00140488">
              <w:rPr>
                <w:rFonts w:ascii="Verdana" w:hAnsi="Verdana"/>
                <w:sz w:val="22"/>
                <w:szCs w:val="22"/>
                <w:lang w:val="en-GB"/>
              </w:rPr>
              <w:t>5</w:t>
            </w:r>
          </w:p>
        </w:tc>
        <w:tc>
          <w:tcPr>
            <w:tcW w:w="3544" w:type="dxa"/>
          </w:tcPr>
          <w:p w14:paraId="5F21324B" w14:textId="77777777" w:rsidR="0061076D" w:rsidRPr="00FB6DB1" w:rsidRDefault="0061076D" w:rsidP="00F1795F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F4569F">
              <w:rPr>
                <w:rFonts w:ascii="Verdana" w:hAnsi="Verdana"/>
                <w:sz w:val="22"/>
                <w:szCs w:val="22"/>
                <w:lang w:val="en-GB"/>
              </w:rPr>
              <w:t>Na Li</w:t>
            </w:r>
          </w:p>
        </w:tc>
        <w:tc>
          <w:tcPr>
            <w:tcW w:w="4673" w:type="dxa"/>
          </w:tcPr>
          <w:p w14:paraId="17934F8D" w14:textId="77777777" w:rsidR="0061076D" w:rsidRPr="00FB6DB1" w:rsidRDefault="0061076D" w:rsidP="00F1795F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F4569F">
              <w:rPr>
                <w:rFonts w:ascii="Verdana" w:hAnsi="Verdana"/>
                <w:sz w:val="22"/>
                <w:szCs w:val="22"/>
                <w:lang w:val="en-GB"/>
              </w:rPr>
              <w:t xml:space="preserve">Treaty Override in the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Post-</w:t>
            </w:r>
            <w:r w:rsidRPr="00F4569F">
              <w:rPr>
                <w:rFonts w:ascii="Verdana" w:hAnsi="Verdana"/>
                <w:sz w:val="22"/>
                <w:szCs w:val="22"/>
                <w:lang w:val="en-GB"/>
              </w:rPr>
              <w:t>BEPS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Pr="00F4569F">
              <w:rPr>
                <w:rFonts w:ascii="Verdana" w:hAnsi="Verdana"/>
                <w:sz w:val="22"/>
                <w:szCs w:val="22"/>
                <w:lang w:val="en-GB"/>
              </w:rPr>
              <w:t>Er</w:t>
            </w:r>
            <w:r>
              <w:rPr>
                <w:rFonts w:ascii="Verdana" w:hAnsi="Verdana"/>
                <w:i/>
                <w:sz w:val="22"/>
                <w:szCs w:val="22"/>
                <w:lang w:val="en-GB"/>
              </w:rPr>
              <w:t>a</w:t>
            </w:r>
          </w:p>
        </w:tc>
      </w:tr>
      <w:tr w:rsidR="007F7ABD" w14:paraId="3C87CF51" w14:textId="77777777" w:rsidTr="00F1795F">
        <w:tc>
          <w:tcPr>
            <w:tcW w:w="1838" w:type="dxa"/>
          </w:tcPr>
          <w:p w14:paraId="2FFFBA0C" w14:textId="4F650CCE" w:rsidR="007F7ABD" w:rsidRDefault="007F7ABD" w:rsidP="007F7AB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12:35 – 12:50</w:t>
            </w:r>
          </w:p>
        </w:tc>
        <w:tc>
          <w:tcPr>
            <w:tcW w:w="3544" w:type="dxa"/>
          </w:tcPr>
          <w:p w14:paraId="0091282B" w14:textId="2FD00D44" w:rsidR="007F7ABD" w:rsidRPr="00DF19A0" w:rsidRDefault="007F7ABD" w:rsidP="007F7AB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7F7ABD">
              <w:rPr>
                <w:rFonts w:ascii="Verdana" w:hAnsi="Verdana"/>
                <w:sz w:val="22"/>
                <w:szCs w:val="22"/>
                <w:lang w:val="en-US" w:eastAsia="zh-CN"/>
              </w:rPr>
              <w:t>Chair and Presenters</w:t>
            </w:r>
          </w:p>
        </w:tc>
        <w:tc>
          <w:tcPr>
            <w:tcW w:w="4673" w:type="dxa"/>
          </w:tcPr>
          <w:p w14:paraId="5BBEA9E0" w14:textId="77777777" w:rsidR="007F7ABD" w:rsidRPr="00DA255E" w:rsidRDefault="007F7ABD" w:rsidP="007F7AB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Panel Discussion</w:t>
            </w:r>
          </w:p>
        </w:tc>
      </w:tr>
    </w:tbl>
    <w:p w14:paraId="63A37895" w14:textId="430F5A9A" w:rsidR="0061076D" w:rsidRDefault="0061076D" w:rsidP="000629EB">
      <w:pPr>
        <w:spacing w:after="120"/>
        <w:ind w:left="2126" w:hanging="2126"/>
        <w:outlineLvl w:val="0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463A3603" w14:textId="78EFA9C0" w:rsidR="00713D5F" w:rsidRPr="00BA3F59" w:rsidRDefault="00713D5F" w:rsidP="00713D5F">
      <w:pPr>
        <w:rPr>
          <w:rFonts w:ascii="Verdana" w:hAnsi="Verdana"/>
          <w:b/>
          <w:bCs/>
          <w:sz w:val="22"/>
          <w:szCs w:val="22"/>
          <w:lang w:val="en-GB"/>
        </w:rPr>
      </w:pPr>
      <w:r w:rsidRPr="00BA3F59">
        <w:rPr>
          <w:rFonts w:ascii="Verdana" w:hAnsi="Verdana"/>
          <w:b/>
          <w:bCs/>
          <w:sz w:val="22"/>
          <w:szCs w:val="22"/>
          <w:lang w:val="en-GB"/>
        </w:rPr>
        <w:t>1</w:t>
      </w:r>
      <w:r w:rsidR="00140488">
        <w:rPr>
          <w:rFonts w:ascii="Verdana" w:hAnsi="Verdana"/>
          <w:b/>
          <w:bCs/>
          <w:sz w:val="22"/>
          <w:szCs w:val="22"/>
          <w:lang w:val="en-GB"/>
        </w:rPr>
        <w:t>2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>:</w:t>
      </w:r>
      <w:r w:rsidR="00140488">
        <w:rPr>
          <w:rFonts w:ascii="Verdana" w:hAnsi="Verdana"/>
          <w:b/>
          <w:bCs/>
          <w:sz w:val="22"/>
          <w:szCs w:val="22"/>
          <w:lang w:val="en-GB"/>
        </w:rPr>
        <w:t>50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 xml:space="preserve"> – 14:</w:t>
      </w:r>
      <w:r w:rsidR="00AC0CE8">
        <w:rPr>
          <w:rFonts w:ascii="Verdana" w:hAnsi="Verdana"/>
          <w:b/>
          <w:bCs/>
          <w:sz w:val="22"/>
          <w:szCs w:val="22"/>
          <w:lang w:val="en-GB"/>
        </w:rPr>
        <w:t>3</w:t>
      </w:r>
      <w:r>
        <w:rPr>
          <w:rFonts w:ascii="Verdana" w:hAnsi="Verdana"/>
          <w:b/>
          <w:bCs/>
          <w:sz w:val="22"/>
          <w:szCs w:val="22"/>
          <w:lang w:val="en-GB"/>
        </w:rPr>
        <w:t>0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ab/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ab/>
        <w:t>Lunch</w:t>
      </w:r>
      <w:r w:rsidR="00AC0CE8">
        <w:rPr>
          <w:rFonts w:ascii="Verdana" w:hAnsi="Verdana"/>
          <w:b/>
          <w:bCs/>
          <w:sz w:val="22"/>
          <w:szCs w:val="22"/>
          <w:lang w:val="en-GB"/>
        </w:rPr>
        <w:t xml:space="preserve"> at a local restaurant</w:t>
      </w:r>
    </w:p>
    <w:p w14:paraId="5F4DC98E" w14:textId="77777777" w:rsidR="00713D5F" w:rsidRDefault="00713D5F" w:rsidP="00397D59">
      <w:pPr>
        <w:spacing w:after="120"/>
        <w:outlineLvl w:val="0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19C72C46" w14:textId="32625D30" w:rsidR="00074D73" w:rsidRPr="007965E9" w:rsidRDefault="00074D73" w:rsidP="000629EB">
      <w:pPr>
        <w:spacing w:after="120"/>
        <w:ind w:left="2126" w:hanging="2126"/>
        <w:outlineLvl w:val="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Session </w:t>
      </w:r>
      <w:r w:rsidR="00090DFF">
        <w:rPr>
          <w:rFonts w:ascii="Verdana" w:hAnsi="Verdana"/>
          <w:b/>
          <w:sz w:val="22"/>
          <w:szCs w:val="22"/>
          <w:u w:val="single"/>
          <w:lang w:val="en-GB"/>
        </w:rPr>
        <w:t>3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ab/>
      </w:r>
      <w:r w:rsidR="007965E9" w:rsidRPr="00012408">
        <w:rPr>
          <w:rFonts w:ascii="Verdana" w:eastAsia="Times New Roman" w:hAnsi="Verdana"/>
          <w:b/>
          <w:sz w:val="22"/>
          <w:szCs w:val="22"/>
          <w:lang w:val="en-US"/>
        </w:rPr>
        <w:t xml:space="preserve">International tax: </w:t>
      </w:r>
      <w:r w:rsidR="004C67B1">
        <w:rPr>
          <w:rFonts w:ascii="Verdana" w:eastAsia="Times New Roman" w:hAnsi="Verdana"/>
          <w:b/>
          <w:sz w:val="22"/>
          <w:szCs w:val="22"/>
          <w:lang w:val="en-US"/>
        </w:rPr>
        <w:t xml:space="preserve">BEPS </w:t>
      </w:r>
      <w:r w:rsidR="00D2710F">
        <w:rPr>
          <w:rFonts w:ascii="Verdana" w:eastAsia="Times New Roman" w:hAnsi="Verdana"/>
          <w:b/>
          <w:sz w:val="22"/>
          <w:szCs w:val="22"/>
          <w:lang w:val="en-US"/>
        </w:rPr>
        <w:t>and beyond</w:t>
      </w:r>
    </w:p>
    <w:p w14:paraId="08FA4676" w14:textId="1BCD0050" w:rsidR="003A5175" w:rsidRDefault="00C13A53" w:rsidP="00C13A53">
      <w:pPr>
        <w:ind w:left="1418" w:firstLine="708"/>
        <w:outlineLvl w:val="0"/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>Chair:</w:t>
      </w:r>
      <w:r>
        <w:rPr>
          <w:rFonts w:ascii="Verdana" w:hAnsi="Verdana"/>
          <w:i/>
          <w:sz w:val="22"/>
          <w:szCs w:val="22"/>
          <w:lang w:val="en-GB"/>
        </w:rPr>
        <w:tab/>
      </w:r>
      <w:r w:rsidR="00CB1936" w:rsidRPr="00C040E0">
        <w:rPr>
          <w:rFonts w:ascii="Verdana" w:hAnsi="Verdana"/>
          <w:sz w:val="22"/>
          <w:szCs w:val="22"/>
          <w:lang w:val="en-US" w:eastAsia="zh-CN"/>
        </w:rPr>
        <w:t>Ana Paula Dourado</w:t>
      </w:r>
    </w:p>
    <w:p w14:paraId="046DC5DB" w14:textId="77777777" w:rsidR="00C13A53" w:rsidRDefault="00C13A53" w:rsidP="00C13A53">
      <w:pPr>
        <w:ind w:left="1418" w:firstLine="708"/>
        <w:outlineLvl w:val="0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BA3F59" w14:paraId="7B5C57DE" w14:textId="77777777" w:rsidTr="006F1980">
        <w:tc>
          <w:tcPr>
            <w:tcW w:w="1838" w:type="dxa"/>
          </w:tcPr>
          <w:p w14:paraId="3E043146" w14:textId="169A7129" w:rsidR="00BA3F59" w:rsidRDefault="00BA3F59" w:rsidP="006F1980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41E330EF" w14:textId="23444652" w:rsidR="00BA3F59" w:rsidRDefault="00BA3F59" w:rsidP="006F1980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673" w:type="dxa"/>
          </w:tcPr>
          <w:p w14:paraId="43D91DE3" w14:textId="0037A55F" w:rsidR="00BA3F59" w:rsidRDefault="00BA3F59" w:rsidP="006F1980">
            <w:pPr>
              <w:spacing w:after="120"/>
              <w:outlineLvl w:val="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</w:p>
        </w:tc>
      </w:tr>
      <w:tr w:rsidR="00982BEA" w14:paraId="2BE70BD3" w14:textId="77777777" w:rsidTr="006F1980">
        <w:tc>
          <w:tcPr>
            <w:tcW w:w="1838" w:type="dxa"/>
          </w:tcPr>
          <w:p w14:paraId="53EB5166" w14:textId="0C501DDA" w:rsidR="00982BEA" w:rsidRDefault="00982BEA" w:rsidP="00B8151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14: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0 – 14: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</w:tcPr>
          <w:p w14:paraId="059E9F8F" w14:textId="4AB36035" w:rsidR="00982BEA" w:rsidRPr="00522D2C" w:rsidDel="00530E60" w:rsidRDefault="00982BEA" w:rsidP="00982BEA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88046C">
              <w:rPr>
                <w:rFonts w:ascii="Verdana" w:hAnsi="Verdana"/>
                <w:sz w:val="22"/>
                <w:szCs w:val="22"/>
                <w:lang w:val="en-GB"/>
              </w:rPr>
              <w:t>Cliff Fleming</w:t>
            </w:r>
            <w:r>
              <w:rPr>
                <w:rFonts w:ascii="Verdana" w:hAnsi="Verdana" w:hint="eastAsia"/>
                <w:sz w:val="22"/>
                <w:szCs w:val="22"/>
                <w:lang w:val="en-GB" w:eastAsia="zh-CN"/>
              </w:rPr>
              <w:t>，</w:t>
            </w:r>
            <w:r w:rsidR="00A77A35" w:rsidRPr="0088046C">
              <w:rPr>
                <w:rFonts w:ascii="Verdana" w:hAnsi="Verdana"/>
                <w:sz w:val="22"/>
                <w:szCs w:val="22"/>
                <w:lang w:val="en-GB" w:eastAsia="zh-CN"/>
              </w:rPr>
              <w:t>Robert Peroni</w:t>
            </w:r>
            <w:r w:rsidR="00A77A35">
              <w:rPr>
                <w:rFonts w:ascii="Verdana" w:hAnsi="Verdana"/>
                <w:sz w:val="22"/>
                <w:szCs w:val="22"/>
                <w:lang w:val="en-GB" w:eastAsia="zh-CN"/>
              </w:rPr>
              <w:t>,</w:t>
            </w:r>
            <w:r w:rsidR="00A77A35" w:rsidRPr="0088046C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Pr="0088046C">
              <w:rPr>
                <w:rFonts w:ascii="Verdana" w:hAnsi="Verdana"/>
                <w:sz w:val="22"/>
                <w:szCs w:val="22"/>
                <w:lang w:val="en-GB"/>
              </w:rPr>
              <w:t>Stephen Sha</w:t>
            </w:r>
            <w:r w:rsidR="00A77A35">
              <w:rPr>
                <w:rFonts w:ascii="Verdana" w:hAnsi="Verdana"/>
                <w:sz w:val="22"/>
                <w:szCs w:val="22"/>
                <w:lang w:val="en-GB"/>
              </w:rPr>
              <w:t>y</w:t>
            </w:r>
          </w:p>
        </w:tc>
        <w:tc>
          <w:tcPr>
            <w:tcW w:w="4673" w:type="dxa"/>
          </w:tcPr>
          <w:p w14:paraId="315BDAD6" w14:textId="57103302" w:rsidR="00982BEA" w:rsidRPr="00522D2C" w:rsidDel="00530E60" w:rsidRDefault="00982BEA" w:rsidP="00982BEA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88046C">
              <w:rPr>
                <w:rFonts w:ascii="Verdana" w:hAnsi="Verdana"/>
                <w:sz w:val="22"/>
                <w:szCs w:val="22"/>
                <w:lang w:val="en-GB"/>
              </w:rPr>
              <w:t>What's the Problem That Prompted Pillar 2 and is there a Better Solution?</w:t>
            </w:r>
          </w:p>
        </w:tc>
      </w:tr>
      <w:tr w:rsidR="00B81511" w14:paraId="73442131" w14:textId="77777777" w:rsidTr="006F1980">
        <w:tc>
          <w:tcPr>
            <w:tcW w:w="1838" w:type="dxa"/>
          </w:tcPr>
          <w:p w14:paraId="6B4F0BD1" w14:textId="481269AD" w:rsidR="00B81511" w:rsidRDefault="00B81511" w:rsidP="00B8151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14</w:t>
            </w:r>
            <w:r w:rsidRPr="00EE7522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1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</w:tcPr>
          <w:p w14:paraId="52854C8F" w14:textId="6EA555A5" w:rsidR="00B81511" w:rsidRPr="0088046C" w:rsidRDefault="00B81511" w:rsidP="00B8151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9C06CF">
              <w:rPr>
                <w:rFonts w:ascii="Verdana" w:hAnsi="Verdana"/>
                <w:sz w:val="22"/>
                <w:szCs w:val="22"/>
                <w:lang w:val="en-GB"/>
              </w:rPr>
              <w:t>Catherine Brown</w:t>
            </w:r>
          </w:p>
        </w:tc>
        <w:tc>
          <w:tcPr>
            <w:tcW w:w="4673" w:type="dxa"/>
          </w:tcPr>
          <w:p w14:paraId="5ED6D8B3" w14:textId="5982B113" w:rsidR="00B81511" w:rsidRPr="0088046C" w:rsidRDefault="00B81511" w:rsidP="00012408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C06CF">
              <w:rPr>
                <w:rFonts w:ascii="Verdana" w:hAnsi="Verdana"/>
                <w:sz w:val="22"/>
                <w:szCs w:val="22"/>
                <w:lang w:val="en-US"/>
              </w:rPr>
              <w:t>BEPS, Pillar 2 and its Impact on Developing Countries</w:t>
            </w:r>
          </w:p>
        </w:tc>
      </w:tr>
      <w:tr w:rsidR="007E07EB" w14:paraId="1FB060B7" w14:textId="77777777" w:rsidTr="00F1795F">
        <w:tc>
          <w:tcPr>
            <w:tcW w:w="1838" w:type="dxa"/>
          </w:tcPr>
          <w:p w14:paraId="20DDCB57" w14:textId="21AA3426" w:rsidR="007E07EB" w:rsidRDefault="00D05636" w:rsidP="007E07EB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  <w:r w:rsidRPr="00EE7522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15:</w:t>
            </w:r>
            <w:r w:rsidR="00AC0CE8">
              <w:rPr>
                <w:rFonts w:ascii="Verdana" w:hAnsi="Verdana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</w:tcPr>
          <w:p w14:paraId="77CE8AEA" w14:textId="2BD8E125" w:rsidR="007E07EB" w:rsidRPr="00B95106" w:rsidDel="00D230CC" w:rsidRDefault="007E07EB" w:rsidP="007E07EB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highlight w:val="yellow"/>
                <w:lang w:val="en-US"/>
              </w:rPr>
            </w:pPr>
            <w:r w:rsidRPr="009C06CF">
              <w:rPr>
                <w:rFonts w:ascii="Verdana" w:hAnsi="Verdana"/>
                <w:sz w:val="22"/>
                <w:szCs w:val="22"/>
                <w:lang w:val="en-US"/>
              </w:rPr>
              <w:t>Irma Mosquera</w:t>
            </w:r>
          </w:p>
        </w:tc>
        <w:tc>
          <w:tcPr>
            <w:tcW w:w="4673" w:type="dxa"/>
          </w:tcPr>
          <w:p w14:paraId="49B429B2" w14:textId="3A420283" w:rsidR="007E07EB" w:rsidRPr="00327EC5" w:rsidDel="00D230CC" w:rsidRDefault="007E07EB" w:rsidP="007E07EB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9C06CF">
              <w:rPr>
                <w:rFonts w:ascii="Verdana" w:hAnsi="Verdana"/>
                <w:sz w:val="22"/>
                <w:szCs w:val="22"/>
                <w:lang w:val="en-US"/>
              </w:rPr>
              <w:t>Tax Transplants and Legitimacy of the BEPS 4 Minimum Standards: A case study</w:t>
            </w:r>
          </w:p>
        </w:tc>
      </w:tr>
      <w:tr w:rsidR="00E46916" w14:paraId="5F953C6F" w14:textId="77777777" w:rsidTr="006F1980">
        <w:tc>
          <w:tcPr>
            <w:tcW w:w="1838" w:type="dxa"/>
          </w:tcPr>
          <w:p w14:paraId="10080D96" w14:textId="0237316C" w:rsidR="00E46916" w:rsidRDefault="00E46916" w:rsidP="00E4691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15:</w:t>
            </w:r>
            <w:r w:rsidR="00AC0CE8">
              <w:rPr>
                <w:rFonts w:ascii="Verdana" w:hAnsi="Verdana"/>
                <w:sz w:val="22"/>
                <w:szCs w:val="22"/>
                <w:lang w:val="en-GB"/>
              </w:rPr>
              <w:t>30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– 15:</w:t>
            </w:r>
            <w:r w:rsidR="007D4D33">
              <w:rPr>
                <w:rFonts w:ascii="Verdana" w:hAnsi="Verdana"/>
                <w:sz w:val="22"/>
                <w:szCs w:val="22"/>
                <w:lang w:val="en-GB"/>
              </w:rPr>
              <w:t>50</w:t>
            </w:r>
          </w:p>
        </w:tc>
        <w:tc>
          <w:tcPr>
            <w:tcW w:w="3544" w:type="dxa"/>
          </w:tcPr>
          <w:p w14:paraId="1FFDE506" w14:textId="2E60E45E" w:rsidR="00E46916" w:rsidRPr="00DF19A0" w:rsidDel="00650CE2" w:rsidRDefault="00E46916" w:rsidP="00E4691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3E0745">
              <w:rPr>
                <w:rFonts w:ascii="Verdana" w:hAnsi="Verdana"/>
                <w:sz w:val="22"/>
                <w:szCs w:val="22"/>
                <w:lang w:val="en-GB"/>
              </w:rPr>
              <w:t>Marco Greggi</w:t>
            </w:r>
          </w:p>
        </w:tc>
        <w:tc>
          <w:tcPr>
            <w:tcW w:w="4673" w:type="dxa"/>
          </w:tcPr>
          <w:p w14:paraId="6A47CD20" w14:textId="0191BF8B" w:rsidR="00E46916" w:rsidRPr="00DF19A0" w:rsidDel="00650CE2" w:rsidRDefault="00E46916" w:rsidP="00E46916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3E0745">
              <w:rPr>
                <w:rFonts w:ascii="Verdana" w:hAnsi="Verdana"/>
                <w:sz w:val="22"/>
                <w:szCs w:val="22"/>
                <w:lang w:val="en-US"/>
              </w:rPr>
              <w:t>Energy and Taxation</w:t>
            </w:r>
            <w:r w:rsidR="00AE3DBC">
              <w:rPr>
                <w:rFonts w:ascii="Verdana" w:hAnsi="Verdana"/>
                <w:sz w:val="22"/>
                <w:szCs w:val="22"/>
                <w:lang w:val="en-US"/>
              </w:rPr>
              <w:t>: The European ETS Case</w:t>
            </w:r>
          </w:p>
        </w:tc>
      </w:tr>
      <w:tr w:rsidR="007E777D" w14:paraId="4E1E4DE6" w14:textId="77777777" w:rsidTr="006F1980">
        <w:tc>
          <w:tcPr>
            <w:tcW w:w="1838" w:type="dxa"/>
          </w:tcPr>
          <w:p w14:paraId="457472E8" w14:textId="1F91D30C" w:rsidR="007E777D" w:rsidRDefault="007E777D" w:rsidP="007E777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15:</w:t>
            </w:r>
            <w:r w:rsidR="007D4D33">
              <w:rPr>
                <w:rFonts w:ascii="Verdana" w:hAnsi="Verdana"/>
                <w:sz w:val="22"/>
                <w:szCs w:val="22"/>
                <w:lang w:val="en-US"/>
              </w:rPr>
              <w:t>50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– 1</w:t>
            </w:r>
            <w:r w:rsidR="007D4D33">
              <w:rPr>
                <w:rFonts w:ascii="Verdana" w:hAnsi="Verdana"/>
                <w:sz w:val="22"/>
                <w:szCs w:val="22"/>
                <w:lang w:val="en-US"/>
              </w:rPr>
              <w:t>6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 w:rsidR="007D4D33">
              <w:rPr>
                <w:rFonts w:ascii="Verdana" w:hAnsi="Verdana"/>
                <w:sz w:val="22"/>
                <w:szCs w:val="22"/>
                <w:lang w:val="en-US"/>
              </w:rPr>
              <w:t>05</w:t>
            </w:r>
          </w:p>
        </w:tc>
        <w:tc>
          <w:tcPr>
            <w:tcW w:w="3544" w:type="dxa"/>
          </w:tcPr>
          <w:p w14:paraId="1F69043A" w14:textId="1CEE1D95" w:rsidR="007E777D" w:rsidRPr="00DF19A0" w:rsidRDefault="007E777D" w:rsidP="007E777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7F7ABD">
              <w:rPr>
                <w:rFonts w:ascii="Verdana" w:hAnsi="Verdana"/>
                <w:sz w:val="22"/>
                <w:szCs w:val="22"/>
                <w:lang w:val="en-US" w:eastAsia="zh-CN"/>
              </w:rPr>
              <w:t>Chair and Presenters</w:t>
            </w:r>
          </w:p>
        </w:tc>
        <w:tc>
          <w:tcPr>
            <w:tcW w:w="4673" w:type="dxa"/>
          </w:tcPr>
          <w:p w14:paraId="1AD3E5A9" w14:textId="08B6295C" w:rsidR="007E777D" w:rsidRPr="00DF19A0" w:rsidRDefault="007E777D" w:rsidP="007E777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Panel Discussion</w:t>
            </w:r>
          </w:p>
        </w:tc>
      </w:tr>
    </w:tbl>
    <w:p w14:paraId="7B9F51A9" w14:textId="77777777" w:rsidR="00BA3F59" w:rsidRPr="00BA3F59" w:rsidRDefault="00BA3F59" w:rsidP="00C13A53">
      <w:pPr>
        <w:ind w:left="1418" w:firstLine="708"/>
        <w:outlineLvl w:val="0"/>
        <w:rPr>
          <w:rFonts w:ascii="Verdana" w:hAnsi="Verdana"/>
          <w:sz w:val="22"/>
          <w:szCs w:val="22"/>
          <w:lang w:val="en-GB"/>
        </w:rPr>
      </w:pPr>
    </w:p>
    <w:p w14:paraId="58530517" w14:textId="07E381BC" w:rsidR="00507109" w:rsidRDefault="00507109" w:rsidP="00507109">
      <w:pPr>
        <w:spacing w:after="120"/>
        <w:ind w:left="2126" w:hanging="2126"/>
        <w:outlineLvl w:val="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>End of Day</w:t>
      </w:r>
      <w:r w:rsidR="002567F2">
        <w:rPr>
          <w:rFonts w:ascii="Verdana" w:hAnsi="Verdana"/>
          <w:b/>
          <w:sz w:val="22"/>
          <w:szCs w:val="22"/>
          <w:u w:val="single"/>
          <w:lang w:val="en-GB"/>
        </w:rPr>
        <w:t xml:space="preserve"> Summary and Discussion of Themes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ab/>
      </w:r>
    </w:p>
    <w:p w14:paraId="155EF333" w14:textId="354254FA" w:rsidR="007414FD" w:rsidRDefault="007414FD" w:rsidP="007414FD">
      <w:pPr>
        <w:rPr>
          <w:rFonts w:ascii="Verdana" w:hAnsi="Verdana"/>
          <w:i/>
          <w:sz w:val="22"/>
          <w:szCs w:val="22"/>
          <w:lang w:val="en-GB"/>
        </w:rPr>
      </w:pPr>
      <w:r>
        <w:rPr>
          <w:rFonts w:ascii="Verdana" w:hAnsi="Verdana"/>
          <w:i/>
          <w:sz w:val="22"/>
          <w:szCs w:val="22"/>
          <w:lang w:val="en-GB"/>
        </w:rPr>
        <w:tab/>
      </w:r>
      <w:r>
        <w:rPr>
          <w:rFonts w:ascii="Verdana" w:hAnsi="Verdana"/>
          <w:i/>
          <w:sz w:val="22"/>
          <w:szCs w:val="22"/>
          <w:lang w:val="en-GB"/>
        </w:rPr>
        <w:tab/>
      </w:r>
      <w:r>
        <w:rPr>
          <w:rFonts w:ascii="Verdana" w:hAnsi="Verdana"/>
          <w:i/>
          <w:sz w:val="22"/>
          <w:szCs w:val="22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2567F2" w14:paraId="6113FBED" w14:textId="77777777" w:rsidTr="006A0D7E">
        <w:tc>
          <w:tcPr>
            <w:tcW w:w="1838" w:type="dxa"/>
          </w:tcPr>
          <w:p w14:paraId="7ED09C7B" w14:textId="6B593B75" w:rsidR="002567F2" w:rsidRDefault="007D4D33" w:rsidP="006A0D7E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16:10</w:t>
            </w:r>
            <w:r w:rsidR="002567F2">
              <w:rPr>
                <w:rFonts w:ascii="Verdana" w:hAnsi="Verdana"/>
                <w:sz w:val="22"/>
                <w:szCs w:val="22"/>
                <w:lang w:val="en-US"/>
              </w:rPr>
              <w:t xml:space="preserve"> – </w:t>
            </w:r>
            <w:r w:rsidR="00320038">
              <w:rPr>
                <w:rFonts w:ascii="Verdana" w:hAnsi="Verdana"/>
                <w:sz w:val="22"/>
                <w:szCs w:val="22"/>
                <w:lang w:val="en-US"/>
              </w:rPr>
              <w:t>16:</w:t>
            </w:r>
            <w:r w:rsidR="00F708BF">
              <w:rPr>
                <w:rFonts w:ascii="Verdana" w:hAnsi="Verdana"/>
                <w:sz w:val="22"/>
                <w:szCs w:val="22"/>
                <w:lang w:val="en-US"/>
              </w:rPr>
              <w:t>50</w:t>
            </w:r>
          </w:p>
        </w:tc>
        <w:tc>
          <w:tcPr>
            <w:tcW w:w="3544" w:type="dxa"/>
          </w:tcPr>
          <w:p w14:paraId="4D6CFB35" w14:textId="77777777" w:rsidR="00CA00BE" w:rsidRDefault="00CA00BE" w:rsidP="006A0D7E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Project Advisory Panel:</w:t>
            </w:r>
          </w:p>
          <w:p w14:paraId="24101040" w14:textId="7947AAB6" w:rsidR="002567F2" w:rsidRPr="00AA5E20" w:rsidRDefault="002567F2" w:rsidP="006A0D7E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Kerrie Sadiq, Chris Evans, Li Na, Adrian Sawyer, Irma Mosquera</w:t>
            </w:r>
          </w:p>
        </w:tc>
        <w:tc>
          <w:tcPr>
            <w:tcW w:w="4673" w:type="dxa"/>
          </w:tcPr>
          <w:p w14:paraId="174C3182" w14:textId="5D3DF7FB" w:rsidR="002567F2" w:rsidRPr="0046613C" w:rsidRDefault="002567F2" w:rsidP="006A0D7E">
            <w:pPr>
              <w:spacing w:after="120"/>
              <w:outlineLvl w:val="0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Panel Discussion – </w:t>
            </w:r>
            <w:r w:rsidR="00F6627F">
              <w:rPr>
                <w:rFonts w:ascii="Verdana" w:hAnsi="Verdana"/>
                <w:b/>
                <w:sz w:val="22"/>
                <w:szCs w:val="22"/>
                <w:lang w:val="en-GB"/>
              </w:rPr>
              <w:t>how did we get here and where are we going?</w:t>
            </w:r>
          </w:p>
        </w:tc>
      </w:tr>
    </w:tbl>
    <w:p w14:paraId="69B55906" w14:textId="77777777" w:rsidR="00D40314" w:rsidRDefault="00D40314" w:rsidP="007414FD">
      <w:pPr>
        <w:rPr>
          <w:rFonts w:ascii="Verdana" w:hAnsi="Verdana"/>
          <w:b/>
          <w:sz w:val="22"/>
          <w:szCs w:val="22"/>
          <w:lang w:val="en-US"/>
        </w:rPr>
      </w:pPr>
    </w:p>
    <w:p w14:paraId="1C1BC3F1" w14:textId="2A7B3B80" w:rsidR="00111DF4" w:rsidRPr="00111DF4" w:rsidRDefault="00111DF4" w:rsidP="007414FD">
      <w:pPr>
        <w:rPr>
          <w:rFonts w:ascii="Verdana" w:hAnsi="Verdana"/>
          <w:b/>
          <w:bCs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 w:eastAsia="zh-CN"/>
        </w:rPr>
        <w:t>16:50</w:t>
      </w:r>
      <w:r w:rsidR="00BC7977">
        <w:rPr>
          <w:rFonts w:ascii="Verdana" w:hAnsi="Verdana"/>
          <w:b/>
          <w:bCs/>
          <w:sz w:val="22"/>
          <w:szCs w:val="22"/>
          <w:lang w:val="en-GB" w:eastAsia="zh-CN"/>
        </w:rPr>
        <w:t xml:space="preserve"> - 17</w:t>
      </w:r>
      <w:r w:rsidRPr="00A1777C">
        <w:rPr>
          <w:rFonts w:ascii="Verdana" w:hAnsi="Verdana"/>
          <w:b/>
          <w:bCs/>
          <w:sz w:val="22"/>
          <w:szCs w:val="22"/>
          <w:lang w:val="en-GB"/>
        </w:rPr>
        <w:t xml:space="preserve">:00 </w:t>
      </w:r>
      <w:r w:rsidRPr="00A1777C">
        <w:rPr>
          <w:rFonts w:ascii="Verdana" w:hAnsi="Verdana"/>
          <w:b/>
          <w:bCs/>
          <w:sz w:val="22"/>
          <w:szCs w:val="22"/>
          <w:lang w:val="en-GB"/>
        </w:rPr>
        <w:tab/>
      </w:r>
      <w:r w:rsidRPr="00A1777C">
        <w:rPr>
          <w:rFonts w:ascii="Verdana" w:hAnsi="Verdana"/>
          <w:b/>
          <w:bCs/>
          <w:sz w:val="22"/>
          <w:szCs w:val="22"/>
          <w:lang w:val="en-GB"/>
        </w:rPr>
        <w:tab/>
      </w:r>
      <w:r w:rsidR="00BC7977">
        <w:rPr>
          <w:rFonts w:ascii="Verdana" w:hAnsi="Verdana"/>
          <w:b/>
          <w:bCs/>
          <w:sz w:val="22"/>
          <w:szCs w:val="22"/>
          <w:lang w:val="en-GB"/>
        </w:rPr>
        <w:t>Group photo</w:t>
      </w:r>
    </w:p>
    <w:p w14:paraId="4A5631E9" w14:textId="77777777" w:rsidR="00111DF4" w:rsidRDefault="00111DF4" w:rsidP="007414FD">
      <w:pPr>
        <w:rPr>
          <w:rFonts w:ascii="Verdana" w:hAnsi="Verdana"/>
          <w:b/>
          <w:sz w:val="22"/>
          <w:szCs w:val="22"/>
          <w:lang w:val="en-US"/>
        </w:rPr>
      </w:pPr>
    </w:p>
    <w:p w14:paraId="22230B72" w14:textId="77777777" w:rsidR="00111DF4" w:rsidRDefault="00111DF4" w:rsidP="007414FD">
      <w:pPr>
        <w:rPr>
          <w:rFonts w:ascii="Verdana" w:hAnsi="Verdana"/>
          <w:b/>
          <w:sz w:val="22"/>
          <w:szCs w:val="22"/>
          <w:lang w:val="en-US"/>
        </w:rPr>
      </w:pPr>
    </w:p>
    <w:p w14:paraId="26AB018F" w14:textId="4DDF10E3" w:rsidR="007414FD" w:rsidRDefault="0057661D" w:rsidP="007414FD">
      <w:pPr>
        <w:rPr>
          <w:rFonts w:ascii="Verdana" w:hAnsi="Verdana"/>
          <w:b/>
          <w:bCs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 w:eastAsia="zh-CN"/>
        </w:rPr>
        <w:t>20</w:t>
      </w:r>
      <w:r w:rsidR="007414FD" w:rsidRPr="00A1777C">
        <w:rPr>
          <w:rFonts w:ascii="Verdana" w:hAnsi="Verdana"/>
          <w:b/>
          <w:bCs/>
          <w:sz w:val="22"/>
          <w:szCs w:val="22"/>
          <w:lang w:val="en-GB"/>
        </w:rPr>
        <w:t xml:space="preserve">:00 </w:t>
      </w:r>
      <w:r w:rsidR="007414FD" w:rsidRPr="00A1777C">
        <w:rPr>
          <w:rFonts w:ascii="Verdana" w:hAnsi="Verdana"/>
          <w:b/>
          <w:bCs/>
          <w:sz w:val="22"/>
          <w:szCs w:val="22"/>
          <w:lang w:val="en-GB"/>
        </w:rPr>
        <w:tab/>
      </w:r>
      <w:r w:rsidR="007414FD" w:rsidRPr="00A1777C">
        <w:rPr>
          <w:rFonts w:ascii="Verdana" w:hAnsi="Verdana"/>
          <w:b/>
          <w:bCs/>
          <w:sz w:val="22"/>
          <w:szCs w:val="22"/>
          <w:lang w:val="en-GB"/>
        </w:rPr>
        <w:tab/>
      </w:r>
      <w:r w:rsidR="007414FD" w:rsidRPr="00A1777C">
        <w:rPr>
          <w:rFonts w:ascii="Verdana" w:hAnsi="Verdana"/>
          <w:b/>
          <w:bCs/>
          <w:sz w:val="22"/>
          <w:szCs w:val="22"/>
          <w:lang w:val="en-GB"/>
        </w:rPr>
        <w:tab/>
      </w:r>
      <w:r w:rsidR="00C11541" w:rsidRPr="00A1777C">
        <w:rPr>
          <w:rFonts w:ascii="Verdana" w:hAnsi="Verdana"/>
          <w:b/>
          <w:bCs/>
          <w:sz w:val="22"/>
          <w:szCs w:val="22"/>
          <w:lang w:val="en-GB"/>
        </w:rPr>
        <w:t>Dinner at</w:t>
      </w:r>
      <w:r>
        <w:rPr>
          <w:rFonts w:ascii="Verdana" w:hAnsi="Verdana"/>
          <w:b/>
          <w:bCs/>
          <w:sz w:val="22"/>
          <w:szCs w:val="22"/>
          <w:lang w:val="en-GB"/>
        </w:rPr>
        <w:t xml:space="preserve"> Passaporte</w:t>
      </w:r>
    </w:p>
    <w:p w14:paraId="3FCDFA5D" w14:textId="77777777" w:rsidR="006772A4" w:rsidRDefault="006772A4" w:rsidP="006772A4">
      <w:pPr>
        <w:ind w:left="2124" w:firstLine="708"/>
        <w:rPr>
          <w:rFonts w:cs="Arial"/>
          <w:color w:val="202124"/>
          <w:sz w:val="21"/>
          <w:szCs w:val="21"/>
          <w:shd w:val="clear" w:color="auto" w:fill="FFFFFF"/>
        </w:rPr>
      </w:pPr>
    </w:p>
    <w:p w14:paraId="3642838F" w14:textId="3401B01C" w:rsidR="00EA291A" w:rsidRPr="006772A4" w:rsidRDefault="006772A4" w:rsidP="006772A4">
      <w:pPr>
        <w:ind w:left="2124" w:firstLine="708"/>
        <w:rPr>
          <w:rFonts w:ascii="Verdana" w:hAnsi="Verdana"/>
          <w:b/>
          <w:bCs/>
          <w:sz w:val="22"/>
          <w:szCs w:val="22"/>
          <w:lang w:val="en-GB"/>
        </w:rPr>
      </w:pPr>
      <w:r w:rsidRPr="006772A4">
        <w:rPr>
          <w:rFonts w:ascii="Verdana" w:hAnsi="Verdana" w:cs="Arial"/>
          <w:color w:val="202124"/>
          <w:sz w:val="22"/>
          <w:szCs w:val="22"/>
          <w:shd w:val="clear" w:color="auto" w:fill="FFFFFF"/>
        </w:rPr>
        <w:t>R. da Couraça Estrela 13, 3000-433 Coimbra</w:t>
      </w:r>
    </w:p>
    <w:p w14:paraId="09679E33" w14:textId="77777777" w:rsidR="00DC4E74" w:rsidRDefault="00DC4E74" w:rsidP="007414FD">
      <w:pPr>
        <w:rPr>
          <w:rFonts w:ascii="Verdana" w:hAnsi="Verdana"/>
          <w:sz w:val="22"/>
          <w:szCs w:val="22"/>
          <w:lang w:val="en-US"/>
        </w:rPr>
      </w:pPr>
    </w:p>
    <w:p w14:paraId="672CB66F" w14:textId="5F81F35A" w:rsidR="00272754" w:rsidRDefault="00272754">
      <w:pPr>
        <w:spacing w:line="240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br w:type="page"/>
      </w:r>
    </w:p>
    <w:p w14:paraId="1761A93A" w14:textId="77777777" w:rsidR="006D50E9" w:rsidRDefault="006D50E9" w:rsidP="007414FD">
      <w:pPr>
        <w:rPr>
          <w:rFonts w:ascii="Verdana" w:hAnsi="Verdana"/>
          <w:sz w:val="22"/>
          <w:szCs w:val="22"/>
          <w:lang w:val="en-US"/>
        </w:rPr>
      </w:pPr>
    </w:p>
    <w:p w14:paraId="395FAB19" w14:textId="4422BD9E" w:rsidR="007414FD" w:rsidRDefault="00C11541" w:rsidP="00741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8647"/>
          <w:tab w:val="right" w:pos="9639"/>
        </w:tabs>
        <w:rPr>
          <w:rFonts w:ascii="Verdana" w:hAnsi="Verdana"/>
          <w:b/>
          <w:i/>
          <w:sz w:val="22"/>
          <w:szCs w:val="22"/>
          <w:highlight w:val="lightGray"/>
          <w:lang w:val="en-GB"/>
        </w:rPr>
      </w:pPr>
      <w:r>
        <w:rPr>
          <w:rFonts w:ascii="Verdana" w:hAnsi="Verdana"/>
          <w:b/>
          <w:i/>
          <w:sz w:val="22"/>
          <w:szCs w:val="22"/>
          <w:highlight w:val="lightGray"/>
          <w:lang w:val="en-GB"/>
        </w:rPr>
        <w:t>Thurs</w:t>
      </w:r>
      <w:r w:rsidR="007414FD"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day, 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 xml:space="preserve">April </w:t>
      </w:r>
      <w:r w:rsidR="00124F55">
        <w:rPr>
          <w:rFonts w:ascii="Verdana" w:hAnsi="Verdana"/>
          <w:b/>
          <w:i/>
          <w:sz w:val="22"/>
          <w:szCs w:val="22"/>
          <w:highlight w:val="lightGray"/>
          <w:lang w:val="en-GB"/>
        </w:rPr>
        <w:t>13</w:t>
      </w:r>
      <w:r w:rsidR="00C33725">
        <w:rPr>
          <w:rFonts w:ascii="Verdana" w:hAnsi="Verdana"/>
          <w:b/>
          <w:i/>
          <w:sz w:val="22"/>
          <w:szCs w:val="22"/>
          <w:highlight w:val="lightGray"/>
          <w:lang w:val="en-GB"/>
        </w:rPr>
        <w:t>, 20</w:t>
      </w:r>
      <w:r w:rsidR="00124F55">
        <w:rPr>
          <w:rFonts w:ascii="Verdana" w:hAnsi="Verdana"/>
          <w:b/>
          <w:i/>
          <w:sz w:val="22"/>
          <w:szCs w:val="22"/>
          <w:highlight w:val="lightGray"/>
          <w:lang w:val="en-GB"/>
        </w:rPr>
        <w:t>23</w:t>
      </w:r>
      <w:r w:rsidR="006772A4">
        <w:rPr>
          <w:rFonts w:ascii="Verdana" w:hAnsi="Verdana"/>
          <w:b/>
          <w:i/>
          <w:sz w:val="22"/>
          <w:szCs w:val="22"/>
          <w:highlight w:val="lightGray"/>
          <w:lang w:val="en-GB"/>
        </w:rPr>
        <w:t>: Sala Keynes (Room Keynes), Faculty of Economics</w:t>
      </w:r>
      <w:r w:rsidR="007414FD">
        <w:rPr>
          <w:rFonts w:ascii="Verdana" w:hAnsi="Verdana"/>
          <w:b/>
          <w:i/>
          <w:sz w:val="22"/>
          <w:szCs w:val="22"/>
          <w:highlight w:val="lightGray"/>
          <w:lang w:val="en-GB"/>
        </w:rPr>
        <w:tab/>
      </w:r>
      <w:r w:rsidR="007414FD">
        <w:rPr>
          <w:rFonts w:ascii="Verdana" w:hAnsi="Verdana"/>
          <w:b/>
          <w:i/>
          <w:sz w:val="22"/>
          <w:szCs w:val="22"/>
          <w:highlight w:val="lightGray"/>
          <w:lang w:val="en-GB"/>
        </w:rPr>
        <w:tab/>
      </w:r>
    </w:p>
    <w:p w14:paraId="2633B1B4" w14:textId="77777777" w:rsidR="007414FD" w:rsidRDefault="007414FD" w:rsidP="007414FD">
      <w:pPr>
        <w:outlineLvl w:val="0"/>
        <w:rPr>
          <w:rFonts w:ascii="Verdana" w:hAnsi="Verdana"/>
          <w:b/>
          <w:sz w:val="22"/>
          <w:szCs w:val="22"/>
          <w:lang w:val="en-GB"/>
        </w:rPr>
      </w:pPr>
    </w:p>
    <w:p w14:paraId="28351524" w14:textId="77777777" w:rsidR="007414FD" w:rsidRDefault="007414FD" w:rsidP="007414FD">
      <w:pPr>
        <w:rPr>
          <w:rFonts w:ascii="Verdana" w:hAnsi="Verdana"/>
          <w:sz w:val="22"/>
          <w:szCs w:val="22"/>
          <w:lang w:val="en-GB"/>
        </w:rPr>
      </w:pPr>
    </w:p>
    <w:p w14:paraId="1778DC40" w14:textId="5A938ACD" w:rsidR="007414FD" w:rsidRDefault="007414FD" w:rsidP="00955928">
      <w:pPr>
        <w:spacing w:after="120"/>
        <w:ind w:left="2126" w:hanging="2126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Session </w:t>
      </w:r>
      <w:r w:rsidR="00AB1DC0">
        <w:rPr>
          <w:rFonts w:ascii="Verdana" w:hAnsi="Verdana"/>
          <w:b/>
          <w:sz w:val="22"/>
          <w:szCs w:val="22"/>
          <w:u w:val="single"/>
          <w:lang w:val="en-GB" w:eastAsia="zh-CN"/>
        </w:rPr>
        <w:t>4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ab/>
      </w:r>
      <w:r w:rsidR="00F7097F">
        <w:rPr>
          <w:rFonts w:ascii="Verdana" w:hAnsi="Verdana"/>
          <w:b/>
          <w:sz w:val="22"/>
          <w:szCs w:val="22"/>
          <w:lang w:val="en-GB"/>
        </w:rPr>
        <w:t xml:space="preserve">Tax </w:t>
      </w:r>
      <w:r w:rsidR="00297611">
        <w:rPr>
          <w:rFonts w:ascii="Verdana" w:hAnsi="Verdana"/>
          <w:b/>
          <w:sz w:val="22"/>
          <w:szCs w:val="22"/>
          <w:lang w:val="en-GB"/>
        </w:rPr>
        <w:t>specifics</w:t>
      </w:r>
    </w:p>
    <w:p w14:paraId="12A63262" w14:textId="58C83585" w:rsidR="007414FD" w:rsidRDefault="007414FD" w:rsidP="007414FD">
      <w:pPr>
        <w:ind w:left="2127" w:hanging="2127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i/>
          <w:sz w:val="22"/>
          <w:szCs w:val="22"/>
          <w:lang w:val="en-GB"/>
        </w:rPr>
        <w:t xml:space="preserve">Chair: </w:t>
      </w:r>
      <w:r w:rsidR="00285664">
        <w:rPr>
          <w:rFonts w:ascii="Verdana" w:hAnsi="Verdana"/>
          <w:sz w:val="22"/>
          <w:szCs w:val="22"/>
          <w:lang w:val="en-US" w:eastAsia="zh-CN"/>
        </w:rPr>
        <w:t>Li Na</w:t>
      </w:r>
    </w:p>
    <w:p w14:paraId="0CE796BF" w14:textId="77777777" w:rsidR="007F2910" w:rsidRDefault="007F2910" w:rsidP="007414FD">
      <w:pPr>
        <w:ind w:left="2127" w:hanging="2127"/>
        <w:rPr>
          <w:rFonts w:ascii="Verdana" w:hAnsi="Verdana"/>
          <w:sz w:val="22"/>
          <w:szCs w:val="22"/>
          <w:lang w:val="en-GB"/>
        </w:rPr>
      </w:pPr>
    </w:p>
    <w:p w14:paraId="2B8ED942" w14:textId="77777777" w:rsidR="007F2910" w:rsidRDefault="007F2910" w:rsidP="007414FD">
      <w:pPr>
        <w:ind w:left="2127" w:hanging="2127"/>
        <w:rPr>
          <w:rFonts w:ascii="Verdana" w:hAnsi="Verdana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961167" w14:paraId="65FDDF4E" w14:textId="77777777" w:rsidTr="00F1795F">
        <w:tc>
          <w:tcPr>
            <w:tcW w:w="1838" w:type="dxa"/>
          </w:tcPr>
          <w:p w14:paraId="68ED23DB" w14:textId="7B82BD5B" w:rsidR="00961167" w:rsidRDefault="00961167" w:rsidP="00961167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9:30 – 9:50</w:t>
            </w:r>
          </w:p>
        </w:tc>
        <w:tc>
          <w:tcPr>
            <w:tcW w:w="3544" w:type="dxa"/>
          </w:tcPr>
          <w:p w14:paraId="6C8572A8" w14:textId="0056D7A0" w:rsidR="00961167" w:rsidRPr="00D56DD1" w:rsidRDefault="00961167" w:rsidP="00961167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DA255E">
              <w:rPr>
                <w:rFonts w:ascii="Verdana" w:hAnsi="Verdana"/>
                <w:sz w:val="22"/>
                <w:szCs w:val="22"/>
                <w:lang w:val="en-GB"/>
              </w:rPr>
              <w:t>Ann O'Connell</w:t>
            </w:r>
          </w:p>
        </w:tc>
        <w:tc>
          <w:tcPr>
            <w:tcW w:w="4673" w:type="dxa"/>
          </w:tcPr>
          <w:p w14:paraId="568C78A9" w14:textId="1E9AD3B2" w:rsidR="00961167" w:rsidRPr="00D56DD1" w:rsidRDefault="00961167" w:rsidP="00961167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DA255E">
              <w:rPr>
                <w:rFonts w:ascii="Verdana" w:hAnsi="Verdana"/>
                <w:sz w:val="22"/>
                <w:szCs w:val="22"/>
                <w:lang w:val="en-US"/>
              </w:rPr>
              <w:t>Is the tax regime for charities and not-for-profit entities in Australia ‘fit for purpose’?</w:t>
            </w:r>
          </w:p>
        </w:tc>
      </w:tr>
      <w:tr w:rsidR="00F56784" w14:paraId="7696253A" w14:textId="77777777" w:rsidTr="001571D5">
        <w:tc>
          <w:tcPr>
            <w:tcW w:w="1838" w:type="dxa"/>
            <w:shd w:val="clear" w:color="auto" w:fill="FFFFFF" w:themeFill="background1"/>
          </w:tcPr>
          <w:p w14:paraId="631E9D63" w14:textId="0B711C47" w:rsidR="00F56784" w:rsidRPr="001571D5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1571D5">
              <w:rPr>
                <w:rFonts w:ascii="Verdana" w:hAnsi="Verdana"/>
                <w:sz w:val="22"/>
                <w:szCs w:val="22"/>
                <w:lang w:val="en-US"/>
              </w:rPr>
              <w:t>9:50 – 10:10</w:t>
            </w:r>
          </w:p>
        </w:tc>
        <w:tc>
          <w:tcPr>
            <w:tcW w:w="3544" w:type="dxa"/>
            <w:shd w:val="clear" w:color="auto" w:fill="FFFFFF" w:themeFill="background1"/>
          </w:tcPr>
          <w:p w14:paraId="257E629A" w14:textId="30F7C731" w:rsidR="00F56784" w:rsidRDefault="001571D5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1571D5">
              <w:rPr>
                <w:rFonts w:ascii="Verdana" w:hAnsi="Verdana"/>
                <w:sz w:val="22"/>
                <w:szCs w:val="22"/>
                <w:lang w:val="en-US"/>
              </w:rPr>
              <w:t>Ana Paula Do</w:t>
            </w:r>
            <w:r w:rsidR="00F112B1">
              <w:rPr>
                <w:rFonts w:ascii="Verdana" w:hAnsi="Verdana"/>
                <w:sz w:val="22"/>
                <w:szCs w:val="22"/>
                <w:lang w:val="en-US"/>
              </w:rPr>
              <w:t>urado</w:t>
            </w:r>
          </w:p>
          <w:p w14:paraId="2888DC06" w14:textId="159C3A89" w:rsidR="00525678" w:rsidRPr="007D6E79" w:rsidRDefault="00525678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256D8BBA" w14:textId="0ECE2633" w:rsidR="00F56784" w:rsidRPr="00F16714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F56784" w14:paraId="0785DE49" w14:textId="77777777" w:rsidTr="006F1980">
        <w:tc>
          <w:tcPr>
            <w:tcW w:w="1838" w:type="dxa"/>
          </w:tcPr>
          <w:p w14:paraId="6AEDB88F" w14:textId="3A5EB325" w:rsidR="00F56784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EE7522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30</w:t>
            </w:r>
          </w:p>
        </w:tc>
        <w:tc>
          <w:tcPr>
            <w:tcW w:w="3544" w:type="dxa"/>
          </w:tcPr>
          <w:p w14:paraId="3CCE4361" w14:textId="1D8103EE" w:rsidR="00F56784" w:rsidRPr="004E45DB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FB6DB1">
              <w:rPr>
                <w:rFonts w:ascii="Verdana" w:hAnsi="Verdana"/>
                <w:sz w:val="22"/>
                <w:szCs w:val="22"/>
                <w:lang w:val="en-GB"/>
              </w:rPr>
              <w:t>Nickie Nikolaou</w:t>
            </w:r>
          </w:p>
        </w:tc>
        <w:tc>
          <w:tcPr>
            <w:tcW w:w="4673" w:type="dxa"/>
          </w:tcPr>
          <w:p w14:paraId="4FFBBCC6" w14:textId="1A2C6DB9" w:rsidR="00F56784" w:rsidRPr="004E45DB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FB6DB1">
              <w:rPr>
                <w:rFonts w:ascii="Verdana" w:hAnsi="Verdana"/>
                <w:sz w:val="22"/>
                <w:szCs w:val="22"/>
                <w:lang w:val="en-US"/>
              </w:rPr>
              <w:t xml:space="preserve">Timing and the Tax Treatment of </w:t>
            </w:r>
            <w:r w:rsidR="00C96FD6">
              <w:rPr>
                <w:rFonts w:ascii="Verdana" w:hAnsi="Verdana"/>
                <w:sz w:val="22"/>
                <w:szCs w:val="22"/>
              </w:rPr>
              <w:t>R</w:t>
            </w:r>
            <w:r w:rsidR="00C96FD6" w:rsidRPr="00C96FD6">
              <w:rPr>
                <w:rFonts w:ascii="Verdana" w:eastAsia="Times New Roman" w:hAnsi="Verdana"/>
                <w:sz w:val="22"/>
                <w:szCs w:val="24"/>
              </w:rPr>
              <w:t>eclamation</w:t>
            </w:r>
            <w:r w:rsidR="00C96FD6" w:rsidRPr="00C96FD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FB6DB1">
              <w:rPr>
                <w:rFonts w:ascii="Verdana" w:hAnsi="Verdana"/>
                <w:sz w:val="22"/>
                <w:szCs w:val="22"/>
                <w:lang w:val="en-US"/>
              </w:rPr>
              <w:t>Expenses for Mining and Oil and Gas Projects</w:t>
            </w:r>
          </w:p>
        </w:tc>
      </w:tr>
      <w:tr w:rsidR="00F56784" w14:paraId="2FD7553D" w14:textId="77777777" w:rsidTr="006F1980">
        <w:tc>
          <w:tcPr>
            <w:tcW w:w="1838" w:type="dxa"/>
          </w:tcPr>
          <w:p w14:paraId="04FA115D" w14:textId="3DE02124" w:rsidR="00F56784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EE7522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30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10</w:t>
            </w:r>
            <w:r w:rsidRPr="00074D73">
              <w:rPr>
                <w:rFonts w:ascii="Verdana" w:hAnsi="Verdana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50</w:t>
            </w:r>
          </w:p>
        </w:tc>
        <w:tc>
          <w:tcPr>
            <w:tcW w:w="3544" w:type="dxa"/>
          </w:tcPr>
          <w:p w14:paraId="0878DD74" w14:textId="2618E88C" w:rsidR="00F56784" w:rsidRPr="00FB6DB1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DA255E">
              <w:rPr>
                <w:rFonts w:ascii="Verdana" w:hAnsi="Verdana"/>
                <w:sz w:val="22"/>
                <w:szCs w:val="22"/>
                <w:lang w:val="en-GB"/>
              </w:rPr>
              <w:t>Bori Kolozs</w:t>
            </w:r>
          </w:p>
        </w:tc>
        <w:tc>
          <w:tcPr>
            <w:tcW w:w="4673" w:type="dxa"/>
          </w:tcPr>
          <w:p w14:paraId="1FD45541" w14:textId="249DF836" w:rsidR="00F56784" w:rsidRPr="00FB6DB1" w:rsidRDefault="00F56784" w:rsidP="00F56784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DA255E">
              <w:rPr>
                <w:rFonts w:ascii="Verdana" w:hAnsi="Verdana"/>
                <w:sz w:val="22"/>
                <w:szCs w:val="22"/>
                <w:lang w:val="en-US"/>
              </w:rPr>
              <w:t>Taxation and Animals</w:t>
            </w:r>
          </w:p>
        </w:tc>
      </w:tr>
      <w:tr w:rsidR="00525678" w14:paraId="08C2DD56" w14:textId="77777777" w:rsidTr="006F1980">
        <w:tc>
          <w:tcPr>
            <w:tcW w:w="1838" w:type="dxa"/>
          </w:tcPr>
          <w:p w14:paraId="0C0AFFDC" w14:textId="38E3A491" w:rsidR="00525678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10:50 – 11:05</w:t>
            </w:r>
          </w:p>
        </w:tc>
        <w:tc>
          <w:tcPr>
            <w:tcW w:w="3544" w:type="dxa"/>
          </w:tcPr>
          <w:p w14:paraId="1D064B67" w14:textId="56594FD3" w:rsidR="00525678" w:rsidRPr="00DF19A0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7F7ABD">
              <w:rPr>
                <w:rFonts w:ascii="Verdana" w:hAnsi="Verdana"/>
                <w:sz w:val="22"/>
                <w:szCs w:val="22"/>
                <w:lang w:val="en-US" w:eastAsia="zh-CN"/>
              </w:rPr>
              <w:t>Chair and Presenters</w:t>
            </w:r>
          </w:p>
        </w:tc>
        <w:tc>
          <w:tcPr>
            <w:tcW w:w="4673" w:type="dxa"/>
          </w:tcPr>
          <w:p w14:paraId="158775E7" w14:textId="77777777" w:rsidR="00525678" w:rsidRPr="00DF19A0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Panel Discussion</w:t>
            </w:r>
          </w:p>
        </w:tc>
      </w:tr>
    </w:tbl>
    <w:p w14:paraId="36B1EB7C" w14:textId="77777777" w:rsidR="00C14038" w:rsidRDefault="00C14038" w:rsidP="007414FD">
      <w:pPr>
        <w:ind w:left="2127" w:hanging="2127"/>
        <w:rPr>
          <w:rFonts w:ascii="Verdana" w:hAnsi="Verdana"/>
          <w:sz w:val="22"/>
          <w:szCs w:val="22"/>
          <w:lang w:val="en-GB"/>
        </w:rPr>
      </w:pPr>
    </w:p>
    <w:p w14:paraId="3D1EFD2D" w14:textId="4C379989" w:rsidR="00C14038" w:rsidRDefault="00C14038" w:rsidP="007414FD">
      <w:pPr>
        <w:ind w:left="2127" w:hanging="2127"/>
        <w:rPr>
          <w:rFonts w:ascii="Verdana" w:hAnsi="Verdana"/>
          <w:i/>
          <w:sz w:val="22"/>
          <w:szCs w:val="22"/>
          <w:lang w:val="en-GB"/>
        </w:rPr>
      </w:pPr>
    </w:p>
    <w:p w14:paraId="0C09E7A0" w14:textId="697A1DE1" w:rsidR="00BA69A0" w:rsidRPr="003C4D4B" w:rsidRDefault="003C4D4B" w:rsidP="007414FD">
      <w:pPr>
        <w:ind w:left="2127" w:hanging="2127"/>
        <w:rPr>
          <w:rFonts w:ascii="Verdana" w:hAnsi="Verdana"/>
          <w:b/>
          <w:bCs/>
          <w:iCs/>
          <w:sz w:val="22"/>
          <w:szCs w:val="22"/>
          <w:lang w:val="en-GB"/>
        </w:rPr>
      </w:pPr>
      <w:r w:rsidRPr="003C4D4B">
        <w:rPr>
          <w:rFonts w:ascii="Verdana" w:hAnsi="Verdana"/>
          <w:b/>
          <w:bCs/>
          <w:iCs/>
          <w:sz w:val="22"/>
          <w:szCs w:val="22"/>
          <w:lang w:val="en-GB"/>
        </w:rPr>
        <w:t>11:0</w:t>
      </w:r>
      <w:r w:rsidR="00EC18A1">
        <w:rPr>
          <w:rFonts w:ascii="Verdana" w:hAnsi="Verdana"/>
          <w:b/>
          <w:bCs/>
          <w:iCs/>
          <w:sz w:val="22"/>
          <w:szCs w:val="22"/>
          <w:lang w:val="en-GB"/>
        </w:rPr>
        <w:t>5</w:t>
      </w:r>
      <w:r w:rsidRPr="003C4D4B">
        <w:rPr>
          <w:rFonts w:ascii="Verdana" w:hAnsi="Verdana"/>
          <w:b/>
          <w:bCs/>
          <w:iCs/>
          <w:sz w:val="22"/>
          <w:szCs w:val="22"/>
          <w:lang w:val="en-GB"/>
        </w:rPr>
        <w:t xml:space="preserve"> </w:t>
      </w:r>
      <w:r w:rsidR="00272754">
        <w:rPr>
          <w:rFonts w:ascii="Verdana" w:hAnsi="Verdana"/>
          <w:b/>
          <w:bCs/>
          <w:iCs/>
          <w:sz w:val="22"/>
          <w:szCs w:val="22"/>
          <w:lang w:val="en-GB"/>
        </w:rPr>
        <w:t>– 11:</w:t>
      </w:r>
      <w:r w:rsidR="003D7874">
        <w:rPr>
          <w:rFonts w:ascii="Verdana" w:hAnsi="Verdana"/>
          <w:b/>
          <w:bCs/>
          <w:iCs/>
          <w:sz w:val="22"/>
          <w:szCs w:val="22"/>
          <w:lang w:val="en-GB"/>
        </w:rPr>
        <w:t>35</w:t>
      </w:r>
      <w:r w:rsidR="00272754">
        <w:rPr>
          <w:rFonts w:ascii="Verdana" w:hAnsi="Verdana"/>
          <w:b/>
          <w:bCs/>
          <w:iCs/>
          <w:sz w:val="22"/>
          <w:szCs w:val="22"/>
          <w:lang w:val="en-GB"/>
        </w:rPr>
        <w:t xml:space="preserve"> </w:t>
      </w:r>
      <w:r w:rsidRPr="003C4D4B">
        <w:rPr>
          <w:rFonts w:ascii="Verdana" w:hAnsi="Verdana"/>
          <w:b/>
          <w:bCs/>
          <w:iCs/>
          <w:sz w:val="22"/>
          <w:szCs w:val="22"/>
          <w:lang w:val="en-GB"/>
        </w:rPr>
        <w:t>Break</w:t>
      </w:r>
    </w:p>
    <w:p w14:paraId="12307FC7" w14:textId="77777777" w:rsidR="003C4D4B" w:rsidRDefault="003C4D4B" w:rsidP="00194938">
      <w:pPr>
        <w:spacing w:after="120"/>
        <w:ind w:left="2126" w:hanging="2126"/>
        <w:outlineLvl w:val="0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155D2B25" w14:textId="75A60E53" w:rsidR="00194938" w:rsidRDefault="00194938" w:rsidP="00194938">
      <w:pPr>
        <w:spacing w:after="120"/>
        <w:ind w:left="2126" w:hanging="2126"/>
        <w:outlineLvl w:val="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u w:val="single"/>
          <w:lang w:val="en-GB"/>
        </w:rPr>
        <w:t xml:space="preserve">Session </w:t>
      </w:r>
      <w:r w:rsidR="00272754">
        <w:rPr>
          <w:rFonts w:ascii="Verdana" w:hAnsi="Verdana"/>
          <w:b/>
          <w:sz w:val="22"/>
          <w:szCs w:val="22"/>
          <w:u w:val="single"/>
          <w:lang w:val="en-GB"/>
        </w:rPr>
        <w:t>5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ab/>
      </w:r>
      <w:r w:rsidR="00511FB8">
        <w:rPr>
          <w:rFonts w:ascii="Verdana" w:hAnsi="Verdana"/>
          <w:b/>
          <w:sz w:val="22"/>
          <w:szCs w:val="22"/>
          <w:lang w:val="en-GB"/>
        </w:rPr>
        <w:t>Tax reform: lessons for the future</w:t>
      </w:r>
    </w:p>
    <w:p w14:paraId="324CEF9A" w14:textId="36E2363A" w:rsidR="00194938" w:rsidRDefault="00194938" w:rsidP="00194938">
      <w:pPr>
        <w:ind w:left="1418" w:firstLine="708"/>
        <w:outlineLvl w:val="0"/>
        <w:rPr>
          <w:rFonts w:ascii="Verdana" w:hAnsi="Verdana"/>
          <w:sz w:val="22"/>
          <w:szCs w:val="22"/>
          <w:lang w:val="en-US" w:eastAsia="zh-CN"/>
        </w:rPr>
      </w:pPr>
      <w:r>
        <w:rPr>
          <w:rFonts w:ascii="Verdana" w:hAnsi="Verdana"/>
          <w:i/>
          <w:sz w:val="22"/>
          <w:szCs w:val="22"/>
          <w:lang w:val="en-GB"/>
        </w:rPr>
        <w:t>Chair</w:t>
      </w:r>
      <w:r w:rsidRPr="00AA0829">
        <w:rPr>
          <w:rFonts w:ascii="Verdana" w:hAnsi="Verdana"/>
          <w:i/>
          <w:sz w:val="22"/>
          <w:szCs w:val="22"/>
          <w:lang w:val="en-GB"/>
        </w:rPr>
        <w:t>:</w:t>
      </w:r>
      <w:r w:rsidRPr="00AA0829">
        <w:rPr>
          <w:rFonts w:ascii="Verdana" w:hAnsi="Verdana"/>
          <w:i/>
          <w:sz w:val="22"/>
          <w:szCs w:val="22"/>
          <w:lang w:val="en-GB"/>
        </w:rPr>
        <w:tab/>
      </w:r>
      <w:r w:rsidR="00A77A35" w:rsidRPr="00AA0829">
        <w:rPr>
          <w:rFonts w:ascii="Verdana" w:hAnsi="Verdana"/>
          <w:sz w:val="22"/>
          <w:szCs w:val="22"/>
          <w:lang w:val="en-US" w:eastAsia="zh-CN"/>
        </w:rPr>
        <w:t>Robert Peroni</w:t>
      </w:r>
    </w:p>
    <w:p w14:paraId="6DC002ED" w14:textId="77777777" w:rsidR="00194938" w:rsidRDefault="00194938" w:rsidP="00194938">
      <w:pPr>
        <w:ind w:left="1418" w:firstLine="708"/>
        <w:outlineLvl w:val="0"/>
        <w:rPr>
          <w:rFonts w:ascii="Verdana" w:hAnsi="Verdana"/>
          <w:i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673"/>
      </w:tblGrid>
      <w:tr w:rsidR="00BA54F1" w14:paraId="2FE9FF09" w14:textId="77777777" w:rsidTr="00F1795F">
        <w:tc>
          <w:tcPr>
            <w:tcW w:w="1838" w:type="dxa"/>
          </w:tcPr>
          <w:p w14:paraId="571E0B63" w14:textId="5A196085" w:rsidR="00BA54F1" w:rsidRDefault="00BA54F1" w:rsidP="00BA54F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11:35 – 11:55</w:t>
            </w:r>
          </w:p>
        </w:tc>
        <w:tc>
          <w:tcPr>
            <w:tcW w:w="3544" w:type="dxa"/>
          </w:tcPr>
          <w:p w14:paraId="36A7C3A0" w14:textId="579C0665" w:rsidR="00BA54F1" w:rsidRPr="00DA255E" w:rsidRDefault="00AA0829" w:rsidP="00BA54F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4E45DB">
              <w:rPr>
                <w:rFonts w:ascii="Verdana" w:hAnsi="Verdana"/>
                <w:sz w:val="22"/>
                <w:szCs w:val="22"/>
                <w:lang w:val="en-US"/>
              </w:rPr>
              <w:t>Paul Latimer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C040E0">
              <w:rPr>
                <w:rFonts w:ascii="Verdana" w:hAnsi="Verdana"/>
                <w:sz w:val="22"/>
                <w:szCs w:val="22"/>
                <w:lang w:val="en-US"/>
              </w:rPr>
              <w:t>(Zoom)</w:t>
            </w:r>
          </w:p>
        </w:tc>
        <w:tc>
          <w:tcPr>
            <w:tcW w:w="4673" w:type="dxa"/>
          </w:tcPr>
          <w:p w14:paraId="5D08A68B" w14:textId="16D6502A" w:rsidR="00BA54F1" w:rsidRPr="00DA255E" w:rsidRDefault="00AA0829" w:rsidP="00BA54F1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4E45DB">
              <w:rPr>
                <w:rFonts w:ascii="Verdana" w:hAnsi="Verdana"/>
                <w:sz w:val="22"/>
                <w:szCs w:val="22"/>
                <w:lang w:val="en-US"/>
              </w:rPr>
              <w:t>The Voluntary Tax Transparency Code – Lessons for Improvement from Australia’s Industry Codes</w:t>
            </w:r>
            <w:r w:rsidRPr="00D56DD1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</w:tr>
      <w:tr w:rsidR="00155B39" w14:paraId="2EDD8884" w14:textId="77777777" w:rsidTr="00F1795F">
        <w:tc>
          <w:tcPr>
            <w:tcW w:w="1838" w:type="dxa"/>
          </w:tcPr>
          <w:p w14:paraId="6AFA3B0C" w14:textId="2D8D2944" w:rsidR="00155B39" w:rsidRDefault="00155B39" w:rsidP="00155B39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11:55 – 12:15</w:t>
            </w:r>
          </w:p>
        </w:tc>
        <w:tc>
          <w:tcPr>
            <w:tcW w:w="3544" w:type="dxa"/>
          </w:tcPr>
          <w:p w14:paraId="1CB837BE" w14:textId="23BFAB90" w:rsidR="00155B39" w:rsidRPr="003E0745" w:rsidDel="00D86A1C" w:rsidRDefault="00AA0829" w:rsidP="00155B39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D56DD1">
              <w:rPr>
                <w:rFonts w:ascii="Verdana" w:hAnsi="Verdana"/>
                <w:sz w:val="22"/>
                <w:szCs w:val="22"/>
                <w:lang w:val="en-GB"/>
              </w:rPr>
              <w:t>Adrian Sawyer</w:t>
            </w:r>
            <w:r w:rsidRPr="00955A4C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73" w:type="dxa"/>
          </w:tcPr>
          <w:p w14:paraId="623F3B94" w14:textId="36CE1A20" w:rsidR="00155B39" w:rsidRPr="00FF46AA" w:rsidDel="00D86A1C" w:rsidRDefault="00C040E0" w:rsidP="00155B39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D56DD1">
              <w:rPr>
                <w:rFonts w:ascii="Verdana" w:hAnsi="Verdana"/>
                <w:sz w:val="22"/>
                <w:szCs w:val="22"/>
                <w:lang w:val="en-GB"/>
              </w:rPr>
              <w:t>History Informing the Future: Can we Improve Tax Policy and Legislation?</w:t>
            </w:r>
          </w:p>
        </w:tc>
      </w:tr>
      <w:tr w:rsidR="0025497A" w14:paraId="6255D3A9" w14:textId="77777777" w:rsidTr="00F1795F">
        <w:tc>
          <w:tcPr>
            <w:tcW w:w="1838" w:type="dxa"/>
          </w:tcPr>
          <w:p w14:paraId="4566C8ED" w14:textId="4C864A40" w:rsidR="0025497A" w:rsidRDefault="0025497A" w:rsidP="0025497A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12:15 – 12:35</w:t>
            </w:r>
          </w:p>
        </w:tc>
        <w:tc>
          <w:tcPr>
            <w:tcW w:w="3544" w:type="dxa"/>
          </w:tcPr>
          <w:p w14:paraId="13370FFB" w14:textId="1AF13007" w:rsidR="0025497A" w:rsidRPr="00FB6DB1" w:rsidRDefault="00AA0829" w:rsidP="0025497A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955A4C">
              <w:rPr>
                <w:rFonts w:ascii="Verdana" w:hAnsi="Verdana"/>
                <w:sz w:val="22"/>
                <w:szCs w:val="22"/>
                <w:lang w:val="en-GB"/>
              </w:rPr>
              <w:t>Chris Evans</w:t>
            </w:r>
            <w:r w:rsidRPr="007C4D7F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73" w:type="dxa"/>
          </w:tcPr>
          <w:p w14:paraId="426CC888" w14:textId="2BD73D20" w:rsidR="0025497A" w:rsidRPr="00FB6DB1" w:rsidRDefault="00AA0829" w:rsidP="0025497A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FF46AA">
              <w:rPr>
                <w:rFonts w:ascii="Verdana" w:hAnsi="Verdana"/>
                <w:sz w:val="22"/>
                <w:szCs w:val="24"/>
                <w:lang w:eastAsia="en-US"/>
              </w:rPr>
              <w:t>What happens when you die? Resurrecting the death duties debate</w:t>
            </w:r>
          </w:p>
        </w:tc>
      </w:tr>
      <w:tr w:rsidR="0041546D" w14:paraId="1713E8A9" w14:textId="77777777" w:rsidTr="00F1795F">
        <w:tc>
          <w:tcPr>
            <w:tcW w:w="1838" w:type="dxa"/>
          </w:tcPr>
          <w:p w14:paraId="3A6C055A" w14:textId="533AA923" w:rsidR="0041546D" w:rsidRDefault="0041546D" w:rsidP="0041546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12:35 – 12:55</w:t>
            </w:r>
          </w:p>
        </w:tc>
        <w:tc>
          <w:tcPr>
            <w:tcW w:w="3544" w:type="dxa"/>
          </w:tcPr>
          <w:p w14:paraId="5D162762" w14:textId="31CC45C0" w:rsidR="0041546D" w:rsidRPr="00DA255E" w:rsidDel="007226EC" w:rsidRDefault="00AA0829" w:rsidP="0041546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C4D7F">
              <w:rPr>
                <w:rFonts w:ascii="Verdana" w:hAnsi="Verdana"/>
                <w:sz w:val="22"/>
                <w:szCs w:val="22"/>
                <w:lang w:val="en-GB"/>
              </w:rPr>
              <w:t>Karen Brown</w:t>
            </w:r>
          </w:p>
        </w:tc>
        <w:tc>
          <w:tcPr>
            <w:tcW w:w="4673" w:type="dxa"/>
          </w:tcPr>
          <w:p w14:paraId="35F1C4B3" w14:textId="312D03ED" w:rsidR="0041546D" w:rsidRPr="00DA255E" w:rsidDel="007226EC" w:rsidRDefault="00AA0829" w:rsidP="0041546D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7C4D7F">
              <w:rPr>
                <w:rFonts w:ascii="Verdana" w:hAnsi="Verdana"/>
                <w:sz w:val="22"/>
                <w:szCs w:val="22"/>
                <w:lang w:val="en-US"/>
              </w:rPr>
              <w:t>Placing the Last First: Reparation through International Tax Reform</w:t>
            </w:r>
          </w:p>
        </w:tc>
      </w:tr>
      <w:tr w:rsidR="00525678" w14:paraId="431A8104" w14:textId="77777777" w:rsidTr="00F1795F">
        <w:tc>
          <w:tcPr>
            <w:tcW w:w="1838" w:type="dxa"/>
          </w:tcPr>
          <w:p w14:paraId="5619E8BA" w14:textId="4BE79CBC" w:rsidR="00525678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12:55 – 13:10</w:t>
            </w:r>
          </w:p>
        </w:tc>
        <w:tc>
          <w:tcPr>
            <w:tcW w:w="3544" w:type="dxa"/>
          </w:tcPr>
          <w:p w14:paraId="3B021A49" w14:textId="226159F1" w:rsidR="00525678" w:rsidRPr="00DF19A0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 w:eastAsia="zh-CN"/>
              </w:rPr>
            </w:pPr>
            <w:r w:rsidRPr="007F7ABD">
              <w:rPr>
                <w:rFonts w:ascii="Verdana" w:hAnsi="Verdana"/>
                <w:sz w:val="22"/>
                <w:szCs w:val="22"/>
                <w:lang w:val="en-US" w:eastAsia="zh-CN"/>
              </w:rPr>
              <w:t>Chair and Presenters</w:t>
            </w:r>
          </w:p>
        </w:tc>
        <w:tc>
          <w:tcPr>
            <w:tcW w:w="4673" w:type="dxa"/>
          </w:tcPr>
          <w:p w14:paraId="5AB73FE1" w14:textId="77777777" w:rsidR="00525678" w:rsidRPr="00DA255E" w:rsidRDefault="00525678" w:rsidP="00525678">
            <w:pPr>
              <w:spacing w:after="120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Panel Discussion</w:t>
            </w:r>
          </w:p>
        </w:tc>
      </w:tr>
    </w:tbl>
    <w:p w14:paraId="68E38A07" w14:textId="1EBB273F" w:rsidR="00CB0A5B" w:rsidRDefault="00CB0A5B" w:rsidP="007414FD">
      <w:pPr>
        <w:ind w:left="2127" w:hanging="2127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0CDD658B" w14:textId="248D4E2E" w:rsidR="00596D01" w:rsidRDefault="00596D01" w:rsidP="007414FD">
      <w:pPr>
        <w:ind w:left="2127" w:hanging="2127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12642C70" w14:textId="453F48B8" w:rsidR="00596D01" w:rsidRPr="00090DFF" w:rsidRDefault="00090DFF" w:rsidP="00596D01">
      <w:pPr>
        <w:rPr>
          <w:rFonts w:ascii="Verdana" w:hAnsi="Verdana"/>
          <w:b/>
          <w:bCs/>
          <w:sz w:val="22"/>
          <w:szCs w:val="22"/>
          <w:lang w:val="en-GB"/>
        </w:rPr>
      </w:pPr>
      <w:r w:rsidRPr="00090DFF">
        <w:rPr>
          <w:rFonts w:ascii="Verdana" w:hAnsi="Verdana"/>
          <w:b/>
          <w:bCs/>
          <w:sz w:val="22"/>
          <w:szCs w:val="22"/>
          <w:lang w:val="en-GB"/>
        </w:rPr>
        <w:t>1</w:t>
      </w:r>
      <w:r w:rsidR="009E1CA5">
        <w:rPr>
          <w:rFonts w:ascii="Verdana" w:hAnsi="Verdana"/>
          <w:b/>
          <w:bCs/>
          <w:sz w:val="22"/>
          <w:szCs w:val="22"/>
          <w:lang w:val="en-GB"/>
        </w:rPr>
        <w:t>3</w:t>
      </w:r>
      <w:r w:rsidRPr="00090DFF">
        <w:rPr>
          <w:rFonts w:ascii="Verdana" w:hAnsi="Verdana"/>
          <w:b/>
          <w:bCs/>
          <w:sz w:val="22"/>
          <w:szCs w:val="22"/>
          <w:lang w:val="en-GB"/>
        </w:rPr>
        <w:t>:</w:t>
      </w:r>
      <w:r w:rsidR="009E1CA5">
        <w:rPr>
          <w:rFonts w:ascii="Verdana" w:hAnsi="Verdana"/>
          <w:b/>
          <w:bCs/>
          <w:sz w:val="22"/>
          <w:szCs w:val="22"/>
          <w:lang w:val="en-GB"/>
        </w:rPr>
        <w:t>10</w:t>
      </w:r>
      <w:r w:rsidR="00272754">
        <w:rPr>
          <w:rFonts w:ascii="Verdana" w:hAnsi="Verdana"/>
          <w:b/>
          <w:bCs/>
          <w:sz w:val="22"/>
          <w:szCs w:val="22"/>
          <w:lang w:val="en-GB"/>
        </w:rPr>
        <w:t xml:space="preserve"> – 13:</w:t>
      </w:r>
      <w:r w:rsidR="009E1CA5">
        <w:rPr>
          <w:rFonts w:ascii="Verdana" w:hAnsi="Verdana"/>
          <w:b/>
          <w:bCs/>
          <w:sz w:val="22"/>
          <w:szCs w:val="22"/>
          <w:lang w:val="en-GB"/>
        </w:rPr>
        <w:t>15</w:t>
      </w:r>
      <w:r w:rsidRPr="00090DFF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="00596D01" w:rsidRPr="00090DFF">
        <w:rPr>
          <w:rFonts w:ascii="Verdana" w:hAnsi="Verdana"/>
          <w:b/>
          <w:bCs/>
          <w:sz w:val="22"/>
          <w:szCs w:val="22"/>
          <w:lang w:val="en-GB"/>
        </w:rPr>
        <w:tab/>
        <w:t xml:space="preserve"> </w:t>
      </w:r>
      <w:r w:rsidR="00596D01" w:rsidRPr="00090DFF">
        <w:rPr>
          <w:rFonts w:ascii="Verdana" w:hAnsi="Verdana" w:hint="eastAsia"/>
          <w:b/>
          <w:bCs/>
          <w:sz w:val="22"/>
          <w:szCs w:val="22"/>
          <w:lang w:val="en-GB" w:eastAsia="zh-CN"/>
        </w:rPr>
        <w:t xml:space="preserve">      </w:t>
      </w:r>
      <w:r w:rsidR="00272754">
        <w:rPr>
          <w:rFonts w:ascii="Verdana" w:hAnsi="Verdana"/>
          <w:b/>
          <w:bCs/>
          <w:sz w:val="22"/>
          <w:szCs w:val="22"/>
          <w:lang w:val="en-GB" w:eastAsia="zh-CN"/>
        </w:rPr>
        <w:tab/>
      </w:r>
      <w:r w:rsidR="00596D01" w:rsidRPr="00090DFF">
        <w:rPr>
          <w:rFonts w:ascii="Verdana" w:hAnsi="Verdana"/>
          <w:b/>
          <w:bCs/>
          <w:sz w:val="22"/>
          <w:szCs w:val="22"/>
          <w:lang w:val="en-GB"/>
        </w:rPr>
        <w:t xml:space="preserve">Close of conference </w:t>
      </w:r>
    </w:p>
    <w:p w14:paraId="5BFCF587" w14:textId="603B7513" w:rsidR="00596D01" w:rsidRDefault="00596D01" w:rsidP="007414FD">
      <w:pPr>
        <w:ind w:left="2127" w:hanging="2127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72FD4883" w14:textId="38E429ED" w:rsidR="00272754" w:rsidRPr="00BA3F59" w:rsidRDefault="00272754" w:rsidP="00272754">
      <w:pPr>
        <w:rPr>
          <w:rFonts w:ascii="Verdana" w:hAnsi="Verdana"/>
          <w:b/>
          <w:bCs/>
          <w:sz w:val="22"/>
          <w:szCs w:val="22"/>
          <w:lang w:val="en-GB"/>
        </w:rPr>
      </w:pPr>
      <w:r w:rsidRPr="00BA3F59">
        <w:rPr>
          <w:rFonts w:ascii="Verdana" w:hAnsi="Verdana"/>
          <w:b/>
          <w:bCs/>
          <w:sz w:val="22"/>
          <w:szCs w:val="22"/>
          <w:lang w:val="en-GB"/>
        </w:rPr>
        <w:t>13:</w:t>
      </w:r>
      <w:r w:rsidR="009E1CA5">
        <w:rPr>
          <w:rFonts w:ascii="Verdana" w:hAnsi="Verdana"/>
          <w:b/>
          <w:bCs/>
          <w:sz w:val="22"/>
          <w:szCs w:val="22"/>
          <w:lang w:val="en-GB"/>
        </w:rPr>
        <w:t>15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 xml:space="preserve"> – 14:</w:t>
      </w:r>
      <w:r>
        <w:rPr>
          <w:rFonts w:ascii="Verdana" w:hAnsi="Verdana"/>
          <w:b/>
          <w:bCs/>
          <w:sz w:val="22"/>
          <w:szCs w:val="22"/>
          <w:lang w:val="en-GB"/>
        </w:rPr>
        <w:t>00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ab/>
      </w:r>
      <w:r>
        <w:rPr>
          <w:rFonts w:ascii="Verdana" w:hAnsi="Verdana"/>
          <w:b/>
          <w:bCs/>
          <w:sz w:val="22"/>
          <w:szCs w:val="22"/>
          <w:lang w:val="en-GB"/>
        </w:rPr>
        <w:tab/>
      </w:r>
      <w:r w:rsidRPr="00BA3F59">
        <w:rPr>
          <w:rFonts w:ascii="Verdana" w:hAnsi="Verdana"/>
          <w:b/>
          <w:bCs/>
          <w:sz w:val="22"/>
          <w:szCs w:val="22"/>
          <w:lang w:val="en-GB"/>
        </w:rPr>
        <w:t xml:space="preserve">Lunch </w:t>
      </w:r>
      <w:r w:rsidR="00F708BF">
        <w:rPr>
          <w:rFonts w:ascii="Verdana" w:hAnsi="Verdana"/>
          <w:b/>
          <w:bCs/>
          <w:sz w:val="22"/>
          <w:szCs w:val="22"/>
          <w:lang w:val="en-GB"/>
        </w:rPr>
        <w:t>on campus</w:t>
      </w:r>
    </w:p>
    <w:p w14:paraId="64073CE1" w14:textId="59F7769C" w:rsidR="00272754" w:rsidRDefault="00272754" w:rsidP="007414FD">
      <w:pPr>
        <w:ind w:left="2127" w:hanging="2127"/>
        <w:rPr>
          <w:rFonts w:ascii="Verdana" w:hAnsi="Verdana"/>
          <w:b/>
          <w:sz w:val="22"/>
          <w:szCs w:val="22"/>
          <w:u w:val="single"/>
          <w:lang w:val="en-GB"/>
        </w:rPr>
      </w:pPr>
    </w:p>
    <w:sectPr w:rsidR="00272754" w:rsidSect="00771F8F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993" w:right="70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B69" w14:textId="77777777" w:rsidR="00B970E0" w:rsidRDefault="00B970E0" w:rsidP="00DC2A71">
      <w:pPr>
        <w:spacing w:line="240" w:lineRule="auto"/>
      </w:pPr>
      <w:r>
        <w:separator/>
      </w:r>
    </w:p>
  </w:endnote>
  <w:endnote w:type="continuationSeparator" w:id="0">
    <w:p w14:paraId="6616C9A9" w14:textId="77777777" w:rsidR="00B970E0" w:rsidRDefault="00B970E0" w:rsidP="00DC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45"/>
      <w:docPartObj>
        <w:docPartGallery w:val="Page Numbers (Bottom of Page)"/>
        <w:docPartUnique/>
      </w:docPartObj>
    </w:sdtPr>
    <w:sdtEndPr/>
    <w:sdtContent>
      <w:p w14:paraId="375CD92C" w14:textId="77777777" w:rsidR="003D7B1A" w:rsidRDefault="003D7B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0043944" w14:textId="77777777" w:rsidR="00DC2A71" w:rsidRDefault="00D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8C5E" w14:textId="77777777" w:rsidR="00B970E0" w:rsidRDefault="00B970E0" w:rsidP="00DC2A71">
      <w:pPr>
        <w:spacing w:line="240" w:lineRule="auto"/>
      </w:pPr>
      <w:r>
        <w:separator/>
      </w:r>
    </w:p>
  </w:footnote>
  <w:footnote w:type="continuationSeparator" w:id="0">
    <w:p w14:paraId="62AAA609" w14:textId="77777777" w:rsidR="00B970E0" w:rsidRDefault="00B970E0" w:rsidP="00DC2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0CB" w14:textId="224DF7D4" w:rsidR="00DC2A71" w:rsidRDefault="00DC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1EA" w14:textId="24294A6C" w:rsidR="00DC2A71" w:rsidRDefault="00DC2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1156" w14:textId="37ADD194" w:rsidR="00DC2A71" w:rsidRDefault="00DC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1496"/>
    <w:multiLevelType w:val="hybridMultilevel"/>
    <w:tmpl w:val="DF767582"/>
    <w:lvl w:ilvl="0" w:tplc="4FA2497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27018B"/>
    <w:multiLevelType w:val="multilevel"/>
    <w:tmpl w:val="D62C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67CDE"/>
    <w:multiLevelType w:val="hybridMultilevel"/>
    <w:tmpl w:val="2FAE70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94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476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384292">
    <w:abstractNumId w:val="2"/>
  </w:num>
  <w:num w:numId="4" w16cid:durableId="36182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A"/>
    <w:rsid w:val="00001EDB"/>
    <w:rsid w:val="00004434"/>
    <w:rsid w:val="00012408"/>
    <w:rsid w:val="00012DCE"/>
    <w:rsid w:val="0002411F"/>
    <w:rsid w:val="000264A9"/>
    <w:rsid w:val="00026F72"/>
    <w:rsid w:val="00045021"/>
    <w:rsid w:val="00047630"/>
    <w:rsid w:val="0005093F"/>
    <w:rsid w:val="00054964"/>
    <w:rsid w:val="00054A65"/>
    <w:rsid w:val="00054B59"/>
    <w:rsid w:val="00054C2A"/>
    <w:rsid w:val="00054D9E"/>
    <w:rsid w:val="000629EB"/>
    <w:rsid w:val="0006314E"/>
    <w:rsid w:val="00067C3E"/>
    <w:rsid w:val="0007245B"/>
    <w:rsid w:val="00072D53"/>
    <w:rsid w:val="000742D8"/>
    <w:rsid w:val="00074D73"/>
    <w:rsid w:val="000900B7"/>
    <w:rsid w:val="00090DFF"/>
    <w:rsid w:val="00093D21"/>
    <w:rsid w:val="000A2B1E"/>
    <w:rsid w:val="000A2FEE"/>
    <w:rsid w:val="000A3F94"/>
    <w:rsid w:val="000A5DF0"/>
    <w:rsid w:val="000A78C6"/>
    <w:rsid w:val="000B1C96"/>
    <w:rsid w:val="000B1FBA"/>
    <w:rsid w:val="000B2BC1"/>
    <w:rsid w:val="000C0449"/>
    <w:rsid w:val="000C3458"/>
    <w:rsid w:val="000C4E18"/>
    <w:rsid w:val="000C5CF3"/>
    <w:rsid w:val="000C6EBB"/>
    <w:rsid w:val="000E0ACC"/>
    <w:rsid w:val="000E786A"/>
    <w:rsid w:val="000E7971"/>
    <w:rsid w:val="000F20A6"/>
    <w:rsid w:val="000F2AC7"/>
    <w:rsid w:val="000F2EC3"/>
    <w:rsid w:val="000F2FB7"/>
    <w:rsid w:val="000F627F"/>
    <w:rsid w:val="00102699"/>
    <w:rsid w:val="001044FC"/>
    <w:rsid w:val="00104D83"/>
    <w:rsid w:val="00111DF4"/>
    <w:rsid w:val="0011502D"/>
    <w:rsid w:val="001160E5"/>
    <w:rsid w:val="00116198"/>
    <w:rsid w:val="0011692D"/>
    <w:rsid w:val="00121FA3"/>
    <w:rsid w:val="00122E3C"/>
    <w:rsid w:val="00124F55"/>
    <w:rsid w:val="00137884"/>
    <w:rsid w:val="00137D7B"/>
    <w:rsid w:val="00140488"/>
    <w:rsid w:val="00145361"/>
    <w:rsid w:val="0014574B"/>
    <w:rsid w:val="00146253"/>
    <w:rsid w:val="001524C3"/>
    <w:rsid w:val="00155B39"/>
    <w:rsid w:val="001571D5"/>
    <w:rsid w:val="00166703"/>
    <w:rsid w:val="00167262"/>
    <w:rsid w:val="0017499C"/>
    <w:rsid w:val="001763DC"/>
    <w:rsid w:val="001830C8"/>
    <w:rsid w:val="00185AD5"/>
    <w:rsid w:val="00191BCC"/>
    <w:rsid w:val="00194938"/>
    <w:rsid w:val="001A2DB6"/>
    <w:rsid w:val="001B1F83"/>
    <w:rsid w:val="001C21EF"/>
    <w:rsid w:val="001C516D"/>
    <w:rsid w:val="001D419C"/>
    <w:rsid w:val="001D7AB5"/>
    <w:rsid w:val="001E0244"/>
    <w:rsid w:val="001E4942"/>
    <w:rsid w:val="001E4C5F"/>
    <w:rsid w:val="001E5CE3"/>
    <w:rsid w:val="001F3D6A"/>
    <w:rsid w:val="001F480E"/>
    <w:rsid w:val="001F787D"/>
    <w:rsid w:val="00202F48"/>
    <w:rsid w:val="00206DA8"/>
    <w:rsid w:val="00207A5B"/>
    <w:rsid w:val="00207EA2"/>
    <w:rsid w:val="0021023A"/>
    <w:rsid w:val="002117ED"/>
    <w:rsid w:val="00216AE7"/>
    <w:rsid w:val="002208C6"/>
    <w:rsid w:val="00224C07"/>
    <w:rsid w:val="00250226"/>
    <w:rsid w:val="00250D8E"/>
    <w:rsid w:val="00251E82"/>
    <w:rsid w:val="0025497A"/>
    <w:rsid w:val="002567F2"/>
    <w:rsid w:val="00256F28"/>
    <w:rsid w:val="00261268"/>
    <w:rsid w:val="00262E54"/>
    <w:rsid w:val="00265DB8"/>
    <w:rsid w:val="00271CBA"/>
    <w:rsid w:val="00272754"/>
    <w:rsid w:val="002753C4"/>
    <w:rsid w:val="002753DF"/>
    <w:rsid w:val="002779CC"/>
    <w:rsid w:val="00285664"/>
    <w:rsid w:val="00285BCC"/>
    <w:rsid w:val="00286650"/>
    <w:rsid w:val="00291A1A"/>
    <w:rsid w:val="002924B7"/>
    <w:rsid w:val="00297611"/>
    <w:rsid w:val="00297E32"/>
    <w:rsid w:val="002B70E0"/>
    <w:rsid w:val="002C6AEF"/>
    <w:rsid w:val="002D34F0"/>
    <w:rsid w:val="002D3A8E"/>
    <w:rsid w:val="002D62C8"/>
    <w:rsid w:val="002E147A"/>
    <w:rsid w:val="002E2CC6"/>
    <w:rsid w:val="002E326A"/>
    <w:rsid w:val="002F0E3C"/>
    <w:rsid w:val="002F730F"/>
    <w:rsid w:val="00303E75"/>
    <w:rsid w:val="00311A52"/>
    <w:rsid w:val="00317131"/>
    <w:rsid w:val="00320038"/>
    <w:rsid w:val="00323535"/>
    <w:rsid w:val="0032402F"/>
    <w:rsid w:val="00327EC5"/>
    <w:rsid w:val="00340BF6"/>
    <w:rsid w:val="00346160"/>
    <w:rsid w:val="00350199"/>
    <w:rsid w:val="0035387A"/>
    <w:rsid w:val="0036051D"/>
    <w:rsid w:val="003610D1"/>
    <w:rsid w:val="003627B9"/>
    <w:rsid w:val="00363140"/>
    <w:rsid w:val="0036592D"/>
    <w:rsid w:val="0037040B"/>
    <w:rsid w:val="003710C5"/>
    <w:rsid w:val="00373D8B"/>
    <w:rsid w:val="00380AF6"/>
    <w:rsid w:val="003916D4"/>
    <w:rsid w:val="00395C9C"/>
    <w:rsid w:val="00397D59"/>
    <w:rsid w:val="003A5175"/>
    <w:rsid w:val="003B263C"/>
    <w:rsid w:val="003B5E17"/>
    <w:rsid w:val="003C1494"/>
    <w:rsid w:val="003C19BB"/>
    <w:rsid w:val="003C4D4B"/>
    <w:rsid w:val="003C70A7"/>
    <w:rsid w:val="003D1572"/>
    <w:rsid w:val="003D7874"/>
    <w:rsid w:val="003D7B1A"/>
    <w:rsid w:val="003E0745"/>
    <w:rsid w:val="003E44A5"/>
    <w:rsid w:val="003F3C84"/>
    <w:rsid w:val="003F482C"/>
    <w:rsid w:val="003F4C1D"/>
    <w:rsid w:val="00401CFF"/>
    <w:rsid w:val="00405862"/>
    <w:rsid w:val="00406058"/>
    <w:rsid w:val="00411AD2"/>
    <w:rsid w:val="0041546D"/>
    <w:rsid w:val="004159C9"/>
    <w:rsid w:val="00423741"/>
    <w:rsid w:val="00427C5E"/>
    <w:rsid w:val="0043397E"/>
    <w:rsid w:val="00435F3E"/>
    <w:rsid w:val="00437955"/>
    <w:rsid w:val="0044051C"/>
    <w:rsid w:val="00442530"/>
    <w:rsid w:val="00443F15"/>
    <w:rsid w:val="00455D6E"/>
    <w:rsid w:val="0046113B"/>
    <w:rsid w:val="0046613C"/>
    <w:rsid w:val="00471E2A"/>
    <w:rsid w:val="00486325"/>
    <w:rsid w:val="00495A88"/>
    <w:rsid w:val="00496B58"/>
    <w:rsid w:val="00497353"/>
    <w:rsid w:val="004A3781"/>
    <w:rsid w:val="004A69AE"/>
    <w:rsid w:val="004B0931"/>
    <w:rsid w:val="004B1560"/>
    <w:rsid w:val="004B1BCF"/>
    <w:rsid w:val="004B2812"/>
    <w:rsid w:val="004B7069"/>
    <w:rsid w:val="004C67B1"/>
    <w:rsid w:val="004D2FDC"/>
    <w:rsid w:val="004D4A17"/>
    <w:rsid w:val="004D5EB0"/>
    <w:rsid w:val="004D647C"/>
    <w:rsid w:val="004E086D"/>
    <w:rsid w:val="004E40EE"/>
    <w:rsid w:val="004E45DB"/>
    <w:rsid w:val="004F1AE7"/>
    <w:rsid w:val="004F26F1"/>
    <w:rsid w:val="004F6595"/>
    <w:rsid w:val="004F774E"/>
    <w:rsid w:val="00500A17"/>
    <w:rsid w:val="00500EAE"/>
    <w:rsid w:val="00502B3F"/>
    <w:rsid w:val="00507109"/>
    <w:rsid w:val="00510C97"/>
    <w:rsid w:val="00511FB8"/>
    <w:rsid w:val="0051486F"/>
    <w:rsid w:val="00517C4A"/>
    <w:rsid w:val="00522AB0"/>
    <w:rsid w:val="00522D2C"/>
    <w:rsid w:val="00525678"/>
    <w:rsid w:val="00530E60"/>
    <w:rsid w:val="0053135F"/>
    <w:rsid w:val="005315CF"/>
    <w:rsid w:val="00533E06"/>
    <w:rsid w:val="00533F92"/>
    <w:rsid w:val="00534A23"/>
    <w:rsid w:val="00542647"/>
    <w:rsid w:val="0054637C"/>
    <w:rsid w:val="005509A8"/>
    <w:rsid w:val="00552F46"/>
    <w:rsid w:val="00556113"/>
    <w:rsid w:val="005602AE"/>
    <w:rsid w:val="00561605"/>
    <w:rsid w:val="00567D84"/>
    <w:rsid w:val="00571D29"/>
    <w:rsid w:val="00572704"/>
    <w:rsid w:val="0057661D"/>
    <w:rsid w:val="00582C96"/>
    <w:rsid w:val="00584A6E"/>
    <w:rsid w:val="00586580"/>
    <w:rsid w:val="00587A6D"/>
    <w:rsid w:val="00593A50"/>
    <w:rsid w:val="00596D01"/>
    <w:rsid w:val="005A10C5"/>
    <w:rsid w:val="005A4DAF"/>
    <w:rsid w:val="005A7DA8"/>
    <w:rsid w:val="005B02BE"/>
    <w:rsid w:val="005B086D"/>
    <w:rsid w:val="005B219E"/>
    <w:rsid w:val="005B4D78"/>
    <w:rsid w:val="005C1122"/>
    <w:rsid w:val="005D0020"/>
    <w:rsid w:val="005D47C3"/>
    <w:rsid w:val="005D4F6B"/>
    <w:rsid w:val="005D7D80"/>
    <w:rsid w:val="005E349F"/>
    <w:rsid w:val="005E36DC"/>
    <w:rsid w:val="005E61A2"/>
    <w:rsid w:val="005E6A74"/>
    <w:rsid w:val="005F082B"/>
    <w:rsid w:val="005F1167"/>
    <w:rsid w:val="006000D3"/>
    <w:rsid w:val="0061076D"/>
    <w:rsid w:val="00614B6F"/>
    <w:rsid w:val="00620E3C"/>
    <w:rsid w:val="00622165"/>
    <w:rsid w:val="0062388C"/>
    <w:rsid w:val="006342C6"/>
    <w:rsid w:val="00634DB9"/>
    <w:rsid w:val="00640513"/>
    <w:rsid w:val="00650CE2"/>
    <w:rsid w:val="00657934"/>
    <w:rsid w:val="00657B6E"/>
    <w:rsid w:val="00657DD3"/>
    <w:rsid w:val="0066066C"/>
    <w:rsid w:val="00662157"/>
    <w:rsid w:val="00667F26"/>
    <w:rsid w:val="006772A4"/>
    <w:rsid w:val="00680E6F"/>
    <w:rsid w:val="00681C6D"/>
    <w:rsid w:val="00682035"/>
    <w:rsid w:val="00684081"/>
    <w:rsid w:val="00684898"/>
    <w:rsid w:val="00684A26"/>
    <w:rsid w:val="00687B14"/>
    <w:rsid w:val="00696285"/>
    <w:rsid w:val="006A1351"/>
    <w:rsid w:val="006A2ABB"/>
    <w:rsid w:val="006A3245"/>
    <w:rsid w:val="006A7E16"/>
    <w:rsid w:val="006B0D3A"/>
    <w:rsid w:val="006C0545"/>
    <w:rsid w:val="006C3956"/>
    <w:rsid w:val="006C3D27"/>
    <w:rsid w:val="006C3FF1"/>
    <w:rsid w:val="006C52A0"/>
    <w:rsid w:val="006D18D1"/>
    <w:rsid w:val="006D50E9"/>
    <w:rsid w:val="006D6E2F"/>
    <w:rsid w:val="006D7C52"/>
    <w:rsid w:val="006F5F27"/>
    <w:rsid w:val="006F60B3"/>
    <w:rsid w:val="006F6A91"/>
    <w:rsid w:val="00700A4B"/>
    <w:rsid w:val="00703816"/>
    <w:rsid w:val="007043CB"/>
    <w:rsid w:val="00707D93"/>
    <w:rsid w:val="00711DD4"/>
    <w:rsid w:val="00713D5F"/>
    <w:rsid w:val="007147DC"/>
    <w:rsid w:val="00715FEE"/>
    <w:rsid w:val="00716FBF"/>
    <w:rsid w:val="007226EC"/>
    <w:rsid w:val="007269C8"/>
    <w:rsid w:val="007269DF"/>
    <w:rsid w:val="00727245"/>
    <w:rsid w:val="0073278C"/>
    <w:rsid w:val="007347DB"/>
    <w:rsid w:val="007414FD"/>
    <w:rsid w:val="007557CA"/>
    <w:rsid w:val="00755EC1"/>
    <w:rsid w:val="0076667E"/>
    <w:rsid w:val="00771F8F"/>
    <w:rsid w:val="007757C2"/>
    <w:rsid w:val="007805BE"/>
    <w:rsid w:val="00781FE9"/>
    <w:rsid w:val="00784AB1"/>
    <w:rsid w:val="00786BBA"/>
    <w:rsid w:val="0079326A"/>
    <w:rsid w:val="007965E9"/>
    <w:rsid w:val="007A209A"/>
    <w:rsid w:val="007A6CF1"/>
    <w:rsid w:val="007A6D62"/>
    <w:rsid w:val="007B000E"/>
    <w:rsid w:val="007B0CA9"/>
    <w:rsid w:val="007B0D26"/>
    <w:rsid w:val="007B0DDE"/>
    <w:rsid w:val="007B1BEC"/>
    <w:rsid w:val="007B30E0"/>
    <w:rsid w:val="007B7FF8"/>
    <w:rsid w:val="007C0D00"/>
    <w:rsid w:val="007C48B5"/>
    <w:rsid w:val="007C4D7F"/>
    <w:rsid w:val="007D0932"/>
    <w:rsid w:val="007D3EA2"/>
    <w:rsid w:val="007D4D33"/>
    <w:rsid w:val="007D54DA"/>
    <w:rsid w:val="007D5B97"/>
    <w:rsid w:val="007D6E79"/>
    <w:rsid w:val="007E07EB"/>
    <w:rsid w:val="007E249A"/>
    <w:rsid w:val="007E4911"/>
    <w:rsid w:val="007E777D"/>
    <w:rsid w:val="007F2910"/>
    <w:rsid w:val="007F7ABD"/>
    <w:rsid w:val="00803AE8"/>
    <w:rsid w:val="00806056"/>
    <w:rsid w:val="008073C3"/>
    <w:rsid w:val="00812E45"/>
    <w:rsid w:val="00813E0A"/>
    <w:rsid w:val="00814E23"/>
    <w:rsid w:val="008200ED"/>
    <w:rsid w:val="00820FB7"/>
    <w:rsid w:val="00830D8F"/>
    <w:rsid w:val="0083297D"/>
    <w:rsid w:val="00832C3D"/>
    <w:rsid w:val="00832E9E"/>
    <w:rsid w:val="008351D7"/>
    <w:rsid w:val="00836A6E"/>
    <w:rsid w:val="00845F75"/>
    <w:rsid w:val="00851C55"/>
    <w:rsid w:val="008533BC"/>
    <w:rsid w:val="00853DC7"/>
    <w:rsid w:val="00863805"/>
    <w:rsid w:val="0086793F"/>
    <w:rsid w:val="00875052"/>
    <w:rsid w:val="0088046C"/>
    <w:rsid w:val="00880769"/>
    <w:rsid w:val="00881275"/>
    <w:rsid w:val="0088136B"/>
    <w:rsid w:val="00882F97"/>
    <w:rsid w:val="008839AD"/>
    <w:rsid w:val="0089212E"/>
    <w:rsid w:val="00894706"/>
    <w:rsid w:val="008963DB"/>
    <w:rsid w:val="008A0BAE"/>
    <w:rsid w:val="008A47C7"/>
    <w:rsid w:val="008B07A6"/>
    <w:rsid w:val="008B09E6"/>
    <w:rsid w:val="008B0EE0"/>
    <w:rsid w:val="008B3072"/>
    <w:rsid w:val="008C0F0C"/>
    <w:rsid w:val="008C12EE"/>
    <w:rsid w:val="008C4D0C"/>
    <w:rsid w:val="008C592C"/>
    <w:rsid w:val="008C6211"/>
    <w:rsid w:val="008E0C6E"/>
    <w:rsid w:val="008E3577"/>
    <w:rsid w:val="008E3BD3"/>
    <w:rsid w:val="008E5EAF"/>
    <w:rsid w:val="008F24AC"/>
    <w:rsid w:val="008F2D2B"/>
    <w:rsid w:val="008F2D8E"/>
    <w:rsid w:val="008F4C74"/>
    <w:rsid w:val="00900B54"/>
    <w:rsid w:val="00900EF5"/>
    <w:rsid w:val="00907612"/>
    <w:rsid w:val="00907CAF"/>
    <w:rsid w:val="00912317"/>
    <w:rsid w:val="009157E2"/>
    <w:rsid w:val="00915E13"/>
    <w:rsid w:val="00916BE2"/>
    <w:rsid w:val="009171DA"/>
    <w:rsid w:val="009179BF"/>
    <w:rsid w:val="00921A75"/>
    <w:rsid w:val="00923B00"/>
    <w:rsid w:val="0092602B"/>
    <w:rsid w:val="009266BF"/>
    <w:rsid w:val="00930068"/>
    <w:rsid w:val="00944D5F"/>
    <w:rsid w:val="009471EA"/>
    <w:rsid w:val="0095550A"/>
    <w:rsid w:val="00955928"/>
    <w:rsid w:val="00955A4C"/>
    <w:rsid w:val="00956F47"/>
    <w:rsid w:val="0095739B"/>
    <w:rsid w:val="00961167"/>
    <w:rsid w:val="00971E4D"/>
    <w:rsid w:val="009735B2"/>
    <w:rsid w:val="00974C2B"/>
    <w:rsid w:val="009755E7"/>
    <w:rsid w:val="00982BEA"/>
    <w:rsid w:val="0098342A"/>
    <w:rsid w:val="00983A2B"/>
    <w:rsid w:val="009867FD"/>
    <w:rsid w:val="00991914"/>
    <w:rsid w:val="0099799E"/>
    <w:rsid w:val="009A1722"/>
    <w:rsid w:val="009A30BA"/>
    <w:rsid w:val="009A6D78"/>
    <w:rsid w:val="009A7D36"/>
    <w:rsid w:val="009B5708"/>
    <w:rsid w:val="009B5CED"/>
    <w:rsid w:val="009C06CF"/>
    <w:rsid w:val="009C0A29"/>
    <w:rsid w:val="009C0BA6"/>
    <w:rsid w:val="009D2936"/>
    <w:rsid w:val="009D6060"/>
    <w:rsid w:val="009D707D"/>
    <w:rsid w:val="009E1521"/>
    <w:rsid w:val="009E180E"/>
    <w:rsid w:val="009E1CA5"/>
    <w:rsid w:val="009E7178"/>
    <w:rsid w:val="00A032D2"/>
    <w:rsid w:val="00A034CF"/>
    <w:rsid w:val="00A10A3B"/>
    <w:rsid w:val="00A11525"/>
    <w:rsid w:val="00A1777C"/>
    <w:rsid w:val="00A20CC6"/>
    <w:rsid w:val="00A2132F"/>
    <w:rsid w:val="00A21B33"/>
    <w:rsid w:val="00A2320D"/>
    <w:rsid w:val="00A268E9"/>
    <w:rsid w:val="00A27019"/>
    <w:rsid w:val="00A367C0"/>
    <w:rsid w:val="00A57B2F"/>
    <w:rsid w:val="00A63A21"/>
    <w:rsid w:val="00A7136B"/>
    <w:rsid w:val="00A77A35"/>
    <w:rsid w:val="00A77CBC"/>
    <w:rsid w:val="00A831A1"/>
    <w:rsid w:val="00A8520C"/>
    <w:rsid w:val="00A90E08"/>
    <w:rsid w:val="00A90F3D"/>
    <w:rsid w:val="00AA008C"/>
    <w:rsid w:val="00AA0829"/>
    <w:rsid w:val="00AA181F"/>
    <w:rsid w:val="00AA3595"/>
    <w:rsid w:val="00AA5E20"/>
    <w:rsid w:val="00AB0FF4"/>
    <w:rsid w:val="00AB1D6D"/>
    <w:rsid w:val="00AB1DC0"/>
    <w:rsid w:val="00AB530C"/>
    <w:rsid w:val="00AB5B4F"/>
    <w:rsid w:val="00AC0CE8"/>
    <w:rsid w:val="00AC1C08"/>
    <w:rsid w:val="00AC4C3B"/>
    <w:rsid w:val="00AC5DEE"/>
    <w:rsid w:val="00AC5E55"/>
    <w:rsid w:val="00AC6852"/>
    <w:rsid w:val="00AD1CCE"/>
    <w:rsid w:val="00AD64FC"/>
    <w:rsid w:val="00AD6878"/>
    <w:rsid w:val="00AE2D95"/>
    <w:rsid w:val="00AE3DBC"/>
    <w:rsid w:val="00B02CB7"/>
    <w:rsid w:val="00B02EF6"/>
    <w:rsid w:val="00B06FC6"/>
    <w:rsid w:val="00B15D6F"/>
    <w:rsid w:val="00B21B8E"/>
    <w:rsid w:val="00B22D10"/>
    <w:rsid w:val="00B26C9D"/>
    <w:rsid w:val="00B33804"/>
    <w:rsid w:val="00B3592F"/>
    <w:rsid w:val="00B362CA"/>
    <w:rsid w:val="00B364C1"/>
    <w:rsid w:val="00B407B7"/>
    <w:rsid w:val="00B45CFA"/>
    <w:rsid w:val="00B64E72"/>
    <w:rsid w:val="00B65DA7"/>
    <w:rsid w:val="00B708D8"/>
    <w:rsid w:val="00B75C1D"/>
    <w:rsid w:val="00B76840"/>
    <w:rsid w:val="00B81511"/>
    <w:rsid w:val="00B832DF"/>
    <w:rsid w:val="00B83CE5"/>
    <w:rsid w:val="00B83DE3"/>
    <w:rsid w:val="00B9067D"/>
    <w:rsid w:val="00B95106"/>
    <w:rsid w:val="00B9580C"/>
    <w:rsid w:val="00B9603A"/>
    <w:rsid w:val="00B970E0"/>
    <w:rsid w:val="00B9779C"/>
    <w:rsid w:val="00BA3F59"/>
    <w:rsid w:val="00BA4504"/>
    <w:rsid w:val="00BA54F1"/>
    <w:rsid w:val="00BA69A0"/>
    <w:rsid w:val="00BA7D7F"/>
    <w:rsid w:val="00BB3B39"/>
    <w:rsid w:val="00BB70BE"/>
    <w:rsid w:val="00BC25D0"/>
    <w:rsid w:val="00BC7977"/>
    <w:rsid w:val="00BD3748"/>
    <w:rsid w:val="00BD4FD7"/>
    <w:rsid w:val="00BD6F07"/>
    <w:rsid w:val="00BE09F5"/>
    <w:rsid w:val="00BF25E4"/>
    <w:rsid w:val="00C007AD"/>
    <w:rsid w:val="00C040E0"/>
    <w:rsid w:val="00C077D5"/>
    <w:rsid w:val="00C11541"/>
    <w:rsid w:val="00C11FA1"/>
    <w:rsid w:val="00C13A53"/>
    <w:rsid w:val="00C14038"/>
    <w:rsid w:val="00C20FAC"/>
    <w:rsid w:val="00C214C6"/>
    <w:rsid w:val="00C2386D"/>
    <w:rsid w:val="00C32BE5"/>
    <w:rsid w:val="00C33593"/>
    <w:rsid w:val="00C33725"/>
    <w:rsid w:val="00C33C0C"/>
    <w:rsid w:val="00C37FBB"/>
    <w:rsid w:val="00C40F09"/>
    <w:rsid w:val="00C40F67"/>
    <w:rsid w:val="00C563F3"/>
    <w:rsid w:val="00C62329"/>
    <w:rsid w:val="00C74200"/>
    <w:rsid w:val="00C74D6E"/>
    <w:rsid w:val="00C802F3"/>
    <w:rsid w:val="00C80CE3"/>
    <w:rsid w:val="00C8260C"/>
    <w:rsid w:val="00C84248"/>
    <w:rsid w:val="00C86881"/>
    <w:rsid w:val="00C93C9E"/>
    <w:rsid w:val="00C93FFF"/>
    <w:rsid w:val="00C95B71"/>
    <w:rsid w:val="00C962A7"/>
    <w:rsid w:val="00C96FD6"/>
    <w:rsid w:val="00C97B3A"/>
    <w:rsid w:val="00CA00BE"/>
    <w:rsid w:val="00CA49D8"/>
    <w:rsid w:val="00CB0A5B"/>
    <w:rsid w:val="00CB156D"/>
    <w:rsid w:val="00CB1936"/>
    <w:rsid w:val="00CB3408"/>
    <w:rsid w:val="00CB5D96"/>
    <w:rsid w:val="00CC6574"/>
    <w:rsid w:val="00CE2735"/>
    <w:rsid w:val="00CE4A19"/>
    <w:rsid w:val="00CF4D0B"/>
    <w:rsid w:val="00CF5DC7"/>
    <w:rsid w:val="00D05636"/>
    <w:rsid w:val="00D06B1D"/>
    <w:rsid w:val="00D07FA5"/>
    <w:rsid w:val="00D11BBC"/>
    <w:rsid w:val="00D21660"/>
    <w:rsid w:val="00D228D2"/>
    <w:rsid w:val="00D230CC"/>
    <w:rsid w:val="00D2710F"/>
    <w:rsid w:val="00D32056"/>
    <w:rsid w:val="00D33D88"/>
    <w:rsid w:val="00D35234"/>
    <w:rsid w:val="00D35704"/>
    <w:rsid w:val="00D35A8F"/>
    <w:rsid w:val="00D3654C"/>
    <w:rsid w:val="00D379FE"/>
    <w:rsid w:val="00D40314"/>
    <w:rsid w:val="00D4309A"/>
    <w:rsid w:val="00D449BF"/>
    <w:rsid w:val="00D465D8"/>
    <w:rsid w:val="00D465E6"/>
    <w:rsid w:val="00D53955"/>
    <w:rsid w:val="00D53C47"/>
    <w:rsid w:val="00D56DD1"/>
    <w:rsid w:val="00D72D1E"/>
    <w:rsid w:val="00D72D81"/>
    <w:rsid w:val="00D73A5D"/>
    <w:rsid w:val="00D75DBC"/>
    <w:rsid w:val="00D760A1"/>
    <w:rsid w:val="00D802F4"/>
    <w:rsid w:val="00D86A1C"/>
    <w:rsid w:val="00D944B4"/>
    <w:rsid w:val="00D9567A"/>
    <w:rsid w:val="00D96FF1"/>
    <w:rsid w:val="00DA255E"/>
    <w:rsid w:val="00DA3542"/>
    <w:rsid w:val="00DA4EAA"/>
    <w:rsid w:val="00DA7A15"/>
    <w:rsid w:val="00DB0273"/>
    <w:rsid w:val="00DB1107"/>
    <w:rsid w:val="00DB1313"/>
    <w:rsid w:val="00DB15D0"/>
    <w:rsid w:val="00DB2D15"/>
    <w:rsid w:val="00DB3EDC"/>
    <w:rsid w:val="00DB670D"/>
    <w:rsid w:val="00DB6CC4"/>
    <w:rsid w:val="00DC0965"/>
    <w:rsid w:val="00DC2A71"/>
    <w:rsid w:val="00DC2B61"/>
    <w:rsid w:val="00DC3A83"/>
    <w:rsid w:val="00DC4E74"/>
    <w:rsid w:val="00DC6862"/>
    <w:rsid w:val="00DD3A5D"/>
    <w:rsid w:val="00DD4E65"/>
    <w:rsid w:val="00DD518B"/>
    <w:rsid w:val="00DE7D76"/>
    <w:rsid w:val="00DF19A0"/>
    <w:rsid w:val="00E04F77"/>
    <w:rsid w:val="00E114DD"/>
    <w:rsid w:val="00E132E7"/>
    <w:rsid w:val="00E1465C"/>
    <w:rsid w:val="00E226F7"/>
    <w:rsid w:val="00E25D13"/>
    <w:rsid w:val="00E261A6"/>
    <w:rsid w:val="00E265DB"/>
    <w:rsid w:val="00E30BAF"/>
    <w:rsid w:val="00E31C3D"/>
    <w:rsid w:val="00E336F7"/>
    <w:rsid w:val="00E3494B"/>
    <w:rsid w:val="00E34FC4"/>
    <w:rsid w:val="00E366CD"/>
    <w:rsid w:val="00E435BB"/>
    <w:rsid w:val="00E45001"/>
    <w:rsid w:val="00E46916"/>
    <w:rsid w:val="00E519D8"/>
    <w:rsid w:val="00E534A4"/>
    <w:rsid w:val="00E57E0D"/>
    <w:rsid w:val="00E65424"/>
    <w:rsid w:val="00E70110"/>
    <w:rsid w:val="00E746B7"/>
    <w:rsid w:val="00E86330"/>
    <w:rsid w:val="00E87032"/>
    <w:rsid w:val="00E87A1F"/>
    <w:rsid w:val="00EA264B"/>
    <w:rsid w:val="00EA291A"/>
    <w:rsid w:val="00EA40D1"/>
    <w:rsid w:val="00EA52F3"/>
    <w:rsid w:val="00EB5629"/>
    <w:rsid w:val="00EC18A1"/>
    <w:rsid w:val="00ED2DE5"/>
    <w:rsid w:val="00EE39FF"/>
    <w:rsid w:val="00EE7522"/>
    <w:rsid w:val="00EF0D95"/>
    <w:rsid w:val="00EF30AF"/>
    <w:rsid w:val="00EF4F52"/>
    <w:rsid w:val="00F00644"/>
    <w:rsid w:val="00F0321E"/>
    <w:rsid w:val="00F112B1"/>
    <w:rsid w:val="00F1348C"/>
    <w:rsid w:val="00F15681"/>
    <w:rsid w:val="00F16714"/>
    <w:rsid w:val="00F17487"/>
    <w:rsid w:val="00F17594"/>
    <w:rsid w:val="00F30C4B"/>
    <w:rsid w:val="00F3139B"/>
    <w:rsid w:val="00F36B13"/>
    <w:rsid w:val="00F3747D"/>
    <w:rsid w:val="00F4569F"/>
    <w:rsid w:val="00F55F4C"/>
    <w:rsid w:val="00F56784"/>
    <w:rsid w:val="00F661EE"/>
    <w:rsid w:val="00F6627F"/>
    <w:rsid w:val="00F708BF"/>
    <w:rsid w:val="00F7097F"/>
    <w:rsid w:val="00F70C5F"/>
    <w:rsid w:val="00F76F78"/>
    <w:rsid w:val="00F77CC1"/>
    <w:rsid w:val="00F82161"/>
    <w:rsid w:val="00F90EE3"/>
    <w:rsid w:val="00F9101E"/>
    <w:rsid w:val="00F9146A"/>
    <w:rsid w:val="00F933A8"/>
    <w:rsid w:val="00FA2A03"/>
    <w:rsid w:val="00FA56C1"/>
    <w:rsid w:val="00FB11C2"/>
    <w:rsid w:val="00FB1CC8"/>
    <w:rsid w:val="00FB36B5"/>
    <w:rsid w:val="00FB549D"/>
    <w:rsid w:val="00FB60D2"/>
    <w:rsid w:val="00FB6DB1"/>
    <w:rsid w:val="00FC0263"/>
    <w:rsid w:val="00FC2DFD"/>
    <w:rsid w:val="00FD07B8"/>
    <w:rsid w:val="00FD2A45"/>
    <w:rsid w:val="00FD30B9"/>
    <w:rsid w:val="00FE1490"/>
    <w:rsid w:val="00FE26EB"/>
    <w:rsid w:val="00FE676D"/>
    <w:rsid w:val="00FF1728"/>
    <w:rsid w:val="00FF34A1"/>
    <w:rsid w:val="00FF3534"/>
    <w:rsid w:val="00FF46AA"/>
    <w:rsid w:val="00FF4EFF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ECC0313"/>
  <w15:docId w15:val="{11537A68-A6F5-4AA2-AE6F-0568CFB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23"/>
    <w:pPr>
      <w:spacing w:line="254" w:lineRule="exact"/>
    </w:pPr>
    <w:rPr>
      <w:rFonts w:ascii="Arial" w:hAnsi="Arial"/>
      <w:sz w:val="19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 w:line="420" w:lineRule="exact"/>
      <w:outlineLvl w:val="0"/>
    </w:pPr>
    <w:rPr>
      <w:b/>
      <w:kern w:val="28"/>
      <w:sz w:val="34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imes New Roman" w:hAnsi="Times New Roman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Times New Roman" w:hAnsi="Times New Roman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pPr>
      <w:jc w:val="center"/>
    </w:pPr>
    <w:rPr>
      <w:rFonts w:ascii="Lucida Sans Unicode" w:hAnsi="Lucida Sans Unicode"/>
      <w:sz w:val="32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Times New Roman" w:hAnsi="Times New Roman"/>
      <w:sz w:val="24"/>
      <w:lang w:val="en-AU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chnZchn">
    <w:name w:val="Zchn Zchn"/>
    <w:rPr>
      <w:rFonts w:ascii="Arial" w:hAnsi="Arial"/>
      <w:b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</w:pPr>
    <w:rPr>
      <w:rFonts w:ascii="Calibri" w:eastAsia="Calibri" w:hAnsi="Calibri"/>
      <w:sz w:val="22"/>
      <w:szCs w:val="22"/>
      <w:lang w:val="de-AT" w:eastAsia="de-A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de-AT" w:eastAsia="de-AT"/>
    </w:rPr>
  </w:style>
  <w:style w:type="character" w:styleId="Emphasis">
    <w:name w:val="Emphasis"/>
    <w:qFormat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7414FD"/>
    <w:pPr>
      <w:spacing w:line="240" w:lineRule="auto"/>
    </w:pPr>
    <w:rPr>
      <w:rFonts w:ascii="Consolas" w:eastAsia="Calibri" w:hAnsi="Consolas"/>
      <w:sz w:val="21"/>
      <w:szCs w:val="21"/>
      <w:lang w:val="de-AT" w:eastAsia="en-US"/>
    </w:rPr>
  </w:style>
  <w:style w:type="character" w:customStyle="1" w:styleId="PlainTextChar">
    <w:name w:val="Plain Text Char"/>
    <w:link w:val="PlainText"/>
    <w:uiPriority w:val="99"/>
    <w:rsid w:val="007414FD"/>
    <w:rPr>
      <w:rFonts w:ascii="Consolas" w:eastAsia="Calibri" w:hAnsi="Consolas"/>
      <w:sz w:val="21"/>
      <w:szCs w:val="21"/>
      <w:lang w:val="de-AT" w:eastAsia="en-US"/>
    </w:rPr>
  </w:style>
  <w:style w:type="character" w:styleId="Strong">
    <w:name w:val="Strong"/>
    <w:uiPriority w:val="22"/>
    <w:qFormat/>
    <w:rsid w:val="009157E2"/>
    <w:rPr>
      <w:b/>
      <w:bCs/>
    </w:rPr>
  </w:style>
  <w:style w:type="paragraph" w:customStyle="1" w:styleId="CoverMain">
    <w:name w:val="CoverMain"/>
    <w:basedOn w:val="Normal"/>
    <w:rsid w:val="00E226F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uto"/>
    </w:pPr>
    <w:rPr>
      <w:rFonts w:ascii="Times New Roman" w:hAnsi="Times New Roman"/>
      <w:b/>
      <w:spacing w:val="-3"/>
      <w:sz w:val="24"/>
      <w:u w:val="single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214C6"/>
    <w:pPr>
      <w:spacing w:after="240" w:line="240" w:lineRule="auto"/>
      <w:ind w:left="1440" w:right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QuoteChar">
    <w:name w:val="Quote Char"/>
    <w:link w:val="Quote"/>
    <w:uiPriority w:val="29"/>
    <w:rsid w:val="00C214C6"/>
    <w:rPr>
      <w:sz w:val="24"/>
      <w:lang w:val="en-GB" w:eastAsia="en-US"/>
    </w:rPr>
  </w:style>
  <w:style w:type="character" w:customStyle="1" w:styleId="st">
    <w:name w:val="st"/>
    <w:rsid w:val="00F3747D"/>
  </w:style>
  <w:style w:type="character" w:customStyle="1" w:styleId="apple-style-span">
    <w:name w:val="apple-style-span"/>
    <w:rsid w:val="00E30BAF"/>
  </w:style>
  <w:style w:type="paragraph" w:styleId="NormalWeb">
    <w:name w:val="Normal (Web)"/>
    <w:basedOn w:val="Normal"/>
    <w:uiPriority w:val="99"/>
    <w:unhideWhenUsed/>
    <w:rsid w:val="0032402F"/>
    <w:pPr>
      <w:spacing w:line="240" w:lineRule="auto"/>
    </w:pPr>
    <w:rPr>
      <w:rFonts w:ascii="Times New Roman" w:eastAsia="Calibri" w:hAnsi="Times New Roman"/>
      <w:sz w:val="24"/>
      <w:szCs w:val="24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DC2A7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71"/>
    <w:rPr>
      <w:rFonts w:ascii="Arial" w:hAnsi="Arial"/>
      <w:sz w:val="19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C2A7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71"/>
    <w:rPr>
      <w:rFonts w:ascii="Arial" w:hAnsi="Arial"/>
      <w:sz w:val="19"/>
      <w:lang w:val="de-DE" w:eastAsia="de-DE"/>
    </w:rPr>
  </w:style>
  <w:style w:type="paragraph" w:customStyle="1" w:styleId="xmsonormal">
    <w:name w:val="x_msonormal"/>
    <w:basedOn w:val="Normal"/>
    <w:rsid w:val="004D647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C33C0C"/>
    <w:rPr>
      <w:rFonts w:ascii="Arial" w:hAnsi="Arial"/>
      <w:sz w:val="19"/>
      <w:lang w:val="de-DE" w:eastAsia="de-DE"/>
    </w:rPr>
  </w:style>
  <w:style w:type="paragraph" w:customStyle="1" w:styleId="font8">
    <w:name w:val="font_8"/>
    <w:basedOn w:val="Normal"/>
    <w:rsid w:val="00004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color11">
    <w:name w:val="color_11"/>
    <w:basedOn w:val="DefaultParagraphFont"/>
    <w:rsid w:val="0000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4" ma:contentTypeDescription="Create a new document." ma:contentTypeScope="" ma:versionID="42d8f70cd40c4b2e1f62de9adb380d6f">
  <xsd:schema xmlns:xsd="http://www.w3.org/2001/XMLSchema" xmlns:xs="http://www.w3.org/2001/XMLSchema" xmlns:p="http://schemas.microsoft.com/office/2006/metadata/properties" xmlns:ns3="a21de7b9-cad9-43f2-8459-9b1b4f9894e2" xmlns:ns4="d0ad2d52-4869-465d-a93a-001fa21a593d" targetNamespace="http://schemas.microsoft.com/office/2006/metadata/properties" ma:root="true" ma:fieldsID="36e27850a34056c56a52ffdcc37ec7d7" ns3:_="" ns4:_="">
    <xsd:import namespace="a21de7b9-cad9-43f2-8459-9b1b4f9894e2"/>
    <xsd:import namespace="d0ad2d52-4869-465d-a93a-001fa21a5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d2d52-4869-465d-a93a-001fa21a5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de7b9-cad9-43f2-8459-9b1b4f9894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D818-0250-4A4C-BEBE-5E7F4D64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7b9-cad9-43f2-8459-9b1b4f9894e2"/>
    <ds:schemaRef ds:uri="d0ad2d52-4869-465d-a93a-001fa21a5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2FFEC-35D6-4323-8A20-6D3E7263B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388-4528-480C-9A29-893CF2B2AE1D}">
  <ds:schemaRefs>
    <ds:schemaRef ds:uri="http://schemas.microsoft.com/office/2006/metadata/properties"/>
    <ds:schemaRef ds:uri="http://schemas.microsoft.com/office/infopath/2007/PartnerControls"/>
    <ds:schemaRef ds:uri="a21de7b9-cad9-43f2-8459-9b1b4f9894e2"/>
  </ds:schemaRefs>
</ds:datastoreItem>
</file>

<file path=customXml/itemProps4.xml><?xml version="1.0" encoding="utf-8"?>
<ds:datastoreItem xmlns:ds="http://schemas.openxmlformats.org/officeDocument/2006/customXml" ds:itemID="{18411A03-A98B-4BE0-9287-BAE52D22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 TO THE CONFERENCE</vt:lpstr>
      <vt:lpstr>INVITATION TO THE CONFERENCE</vt:lpstr>
    </vt:vector>
  </TitlesOfParts>
  <Company>WU-Wien</Company>
  <LinksUpToDate>false</LinksUpToDate>
  <CharactersWithSpaces>5462</CharactersWithSpaces>
  <SharedDoc>false</SharedDoc>
  <HLinks>
    <vt:vector size="6" baseType="variant"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mailto:julia.macrory@wu.ac.at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THE CONFERENCE</dc:title>
  <dc:creator>Standardgerät 1999</dc:creator>
  <cp:lastModifiedBy>Kerrie S</cp:lastModifiedBy>
  <cp:revision>2</cp:revision>
  <cp:lastPrinted>2016-11-02T11:42:00Z</cp:lastPrinted>
  <dcterms:created xsi:type="dcterms:W3CDTF">2023-04-07T07:55:00Z</dcterms:created>
  <dcterms:modified xsi:type="dcterms:W3CDTF">2023-04-07T07:55:00Z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</Properties>
</file>